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A9F73" w14:textId="77777777" w:rsidR="004B31F9" w:rsidRPr="002B54EB" w:rsidRDefault="00A109BC">
      <w:pPr>
        <w:jc w:val="center"/>
        <w:rPr>
          <w:rFonts w:ascii="Times New Roman" w:hAnsi="Times New Roman" w:cs="Times New Roman"/>
          <w:b/>
          <w:sz w:val="28"/>
          <w:szCs w:val="28"/>
          <w:lang w:val="en-GB"/>
        </w:rPr>
      </w:pPr>
      <w:r w:rsidRPr="002B54EB">
        <w:rPr>
          <w:rFonts w:ascii="Times New Roman" w:hAnsi="Times New Roman" w:cs="Times New Roman"/>
          <w:b/>
          <w:sz w:val="28"/>
          <w:szCs w:val="28"/>
          <w:lang w:val="en-GB"/>
        </w:rPr>
        <w:t xml:space="preserve">Information </w:t>
      </w:r>
      <w:r w:rsidR="00C52765" w:rsidRPr="002B54EB">
        <w:rPr>
          <w:rFonts w:ascii="Times New Roman" w:hAnsi="Times New Roman" w:cs="Times New Roman"/>
          <w:b/>
          <w:sz w:val="28"/>
          <w:szCs w:val="28"/>
          <w:lang w:val="en-GB"/>
        </w:rPr>
        <w:t xml:space="preserve">and communication </w:t>
      </w:r>
      <w:r w:rsidRPr="002B54EB">
        <w:rPr>
          <w:rFonts w:ascii="Times New Roman" w:hAnsi="Times New Roman" w:cs="Times New Roman"/>
          <w:b/>
          <w:sz w:val="28"/>
          <w:szCs w:val="28"/>
          <w:lang w:val="en-GB"/>
        </w:rPr>
        <w:t xml:space="preserve">for customers </w:t>
      </w:r>
    </w:p>
    <w:p w14:paraId="0A45F20A" w14:textId="77777777" w:rsidR="00776A10" w:rsidRPr="002B54EB" w:rsidRDefault="00776A10" w:rsidP="00776A10">
      <w:pPr>
        <w:jc w:val="both"/>
        <w:rPr>
          <w:rFonts w:ascii="Times New Roman" w:hAnsi="Times New Roman" w:cs="Times New Roman"/>
          <w:lang w:val="en-GB"/>
        </w:rPr>
      </w:pPr>
    </w:p>
    <w:p w14:paraId="0A83E74E" w14:textId="0F7E3703" w:rsidR="004B31F9" w:rsidRPr="002B54EB" w:rsidRDefault="00A109BC">
      <w:pPr>
        <w:jc w:val="both"/>
        <w:rPr>
          <w:rFonts w:ascii="Times New Roman" w:hAnsi="Times New Roman" w:cs="Times New Roman"/>
          <w:lang w:val="en-GB"/>
        </w:rPr>
      </w:pPr>
      <w:r w:rsidRPr="002B54EB">
        <w:rPr>
          <w:rFonts w:ascii="Times New Roman" w:hAnsi="Times New Roman" w:cs="Times New Roman"/>
          <w:lang w:val="en-GB"/>
        </w:rPr>
        <w:t xml:space="preserve">This document has been </w:t>
      </w:r>
      <w:r w:rsidR="002B54EB">
        <w:rPr>
          <w:rFonts w:ascii="Times New Roman" w:hAnsi="Times New Roman" w:cs="Times New Roman"/>
          <w:lang w:val="en-GB"/>
        </w:rPr>
        <w:t>drawn up</w:t>
      </w:r>
      <w:r w:rsidRPr="002B54EB">
        <w:rPr>
          <w:rFonts w:ascii="Times New Roman" w:hAnsi="Times New Roman" w:cs="Times New Roman"/>
          <w:lang w:val="en-GB"/>
        </w:rPr>
        <w:t xml:space="preserve"> in accordance with Section 15 et seq. of Act No.</w:t>
      </w:r>
      <w:r w:rsidR="00816F1E">
        <w:rPr>
          <w:rFonts w:ascii="Times New Roman" w:hAnsi="Times New Roman" w:cs="Times New Roman"/>
          <w:lang w:val="en-GB"/>
        </w:rPr>
        <w:t xml:space="preserve"> </w:t>
      </w:r>
      <w:r w:rsidRPr="002B54EB">
        <w:rPr>
          <w:rFonts w:ascii="Times New Roman" w:hAnsi="Times New Roman" w:cs="Times New Roman"/>
          <w:lang w:val="en-GB"/>
        </w:rPr>
        <w:t xml:space="preserve">256/2004 Coll., on Capital Market </w:t>
      </w:r>
      <w:r w:rsidR="001C0664">
        <w:rPr>
          <w:rFonts w:ascii="Times New Roman" w:hAnsi="Times New Roman" w:cs="Times New Roman"/>
          <w:lang w:val="en-GB"/>
        </w:rPr>
        <w:t>Undertakings</w:t>
      </w:r>
      <w:r w:rsidRPr="002B54EB">
        <w:rPr>
          <w:rFonts w:ascii="Times New Roman" w:hAnsi="Times New Roman" w:cs="Times New Roman"/>
          <w:lang w:val="en-GB"/>
        </w:rPr>
        <w:t xml:space="preserve"> (hereinafter referred to as </w:t>
      </w:r>
      <w:r w:rsidR="00AD3E56">
        <w:rPr>
          <w:rFonts w:ascii="Times New Roman" w:hAnsi="Times New Roman" w:cs="Times New Roman"/>
          <w:lang w:val="en-GB"/>
        </w:rPr>
        <w:t>“</w:t>
      </w:r>
      <w:r w:rsidR="001C0664">
        <w:rPr>
          <w:rFonts w:ascii="Times New Roman" w:hAnsi="Times New Roman" w:cs="Times New Roman"/>
          <w:lang w:val="en-GB"/>
        </w:rPr>
        <w:t>CMUA</w:t>
      </w:r>
      <w:r w:rsidR="00AD3E56">
        <w:rPr>
          <w:rFonts w:ascii="Times New Roman" w:hAnsi="Times New Roman" w:cs="Times New Roman"/>
          <w:lang w:val="en-GB"/>
        </w:rPr>
        <w:t>”</w:t>
      </w:r>
      <w:r w:rsidRPr="002B54EB">
        <w:rPr>
          <w:rFonts w:ascii="Times New Roman" w:hAnsi="Times New Roman" w:cs="Times New Roman"/>
          <w:lang w:val="en-GB"/>
        </w:rPr>
        <w:t>)</w:t>
      </w:r>
      <w:r w:rsidR="003537EC" w:rsidRPr="002B54EB">
        <w:rPr>
          <w:rFonts w:ascii="Times New Roman" w:hAnsi="Times New Roman" w:cs="Times New Roman"/>
          <w:lang w:val="en-GB"/>
        </w:rPr>
        <w:t xml:space="preserve">, </w:t>
      </w:r>
      <w:r w:rsidR="00816F1E">
        <w:rPr>
          <w:rFonts w:ascii="Times New Roman" w:hAnsi="Times New Roman" w:cs="Times New Roman"/>
          <w:lang w:val="en-GB"/>
        </w:rPr>
        <w:t xml:space="preserve">Regulation No. </w:t>
      </w:r>
      <w:r w:rsidR="003537EC" w:rsidRPr="002B54EB">
        <w:rPr>
          <w:rFonts w:ascii="Times New Roman" w:hAnsi="Times New Roman" w:cs="Times New Roman"/>
          <w:lang w:val="en-GB"/>
        </w:rPr>
        <w:t xml:space="preserve">308/2017 </w:t>
      </w:r>
      <w:r w:rsidR="009E06D2" w:rsidRPr="002B54EB">
        <w:rPr>
          <w:rFonts w:ascii="Times New Roman" w:hAnsi="Times New Roman" w:cs="Times New Roman"/>
          <w:lang w:val="en-GB"/>
        </w:rPr>
        <w:t xml:space="preserve">Coll., on a more detailed regulation of certain rules </w:t>
      </w:r>
      <w:r w:rsidR="00816F1E">
        <w:rPr>
          <w:rFonts w:ascii="Times New Roman" w:hAnsi="Times New Roman" w:cs="Times New Roman"/>
          <w:lang w:val="en-GB"/>
        </w:rPr>
        <w:t>for</w:t>
      </w:r>
      <w:r w:rsidR="009E06D2" w:rsidRPr="002B54EB">
        <w:rPr>
          <w:rFonts w:ascii="Times New Roman" w:hAnsi="Times New Roman" w:cs="Times New Roman"/>
          <w:lang w:val="en-GB"/>
        </w:rPr>
        <w:t xml:space="preserve"> the provision of investment services </w:t>
      </w:r>
      <w:r w:rsidR="002F248E" w:rsidRPr="002B54EB">
        <w:rPr>
          <w:rFonts w:ascii="Times New Roman" w:hAnsi="Times New Roman" w:cs="Times New Roman"/>
          <w:lang w:val="en-GB"/>
        </w:rPr>
        <w:t xml:space="preserve">(hereinafter referred to as </w:t>
      </w:r>
      <w:r w:rsidR="00792EF2">
        <w:rPr>
          <w:rFonts w:ascii="Times New Roman" w:hAnsi="Times New Roman" w:cs="Times New Roman"/>
          <w:lang w:val="en-GB"/>
        </w:rPr>
        <w:t>“</w:t>
      </w:r>
      <w:r w:rsidR="00816F1E">
        <w:rPr>
          <w:rFonts w:ascii="Times New Roman" w:hAnsi="Times New Roman" w:cs="Times New Roman"/>
          <w:lang w:val="en-GB"/>
        </w:rPr>
        <w:t xml:space="preserve">Regulation No. </w:t>
      </w:r>
      <w:r w:rsidR="003537EC" w:rsidRPr="002B54EB">
        <w:rPr>
          <w:rFonts w:ascii="Times New Roman" w:hAnsi="Times New Roman" w:cs="Times New Roman"/>
          <w:lang w:val="en-GB"/>
        </w:rPr>
        <w:t xml:space="preserve">308/2017 </w:t>
      </w:r>
      <w:r w:rsidR="002F248E" w:rsidRPr="002B54EB">
        <w:rPr>
          <w:rFonts w:ascii="Times New Roman" w:hAnsi="Times New Roman" w:cs="Times New Roman"/>
          <w:lang w:val="en-GB"/>
        </w:rPr>
        <w:t>Coll.</w:t>
      </w:r>
      <w:r w:rsidR="00792EF2">
        <w:rPr>
          <w:rFonts w:ascii="Times New Roman" w:hAnsi="Times New Roman" w:cs="Times New Roman"/>
          <w:lang w:val="en-GB"/>
        </w:rPr>
        <w:t>”</w:t>
      </w:r>
      <w:r w:rsidR="002F248E" w:rsidRPr="002B54EB">
        <w:rPr>
          <w:rFonts w:ascii="Times New Roman" w:hAnsi="Times New Roman" w:cs="Times New Roman"/>
          <w:lang w:val="en-GB"/>
        </w:rPr>
        <w:t>)</w:t>
      </w:r>
      <w:r w:rsidR="009A05E1" w:rsidRPr="002B54EB">
        <w:rPr>
          <w:rFonts w:ascii="Times New Roman" w:hAnsi="Times New Roman" w:cs="Times New Roman"/>
          <w:lang w:val="en-GB"/>
        </w:rPr>
        <w:t xml:space="preserve">, pursuant to Section 293 of </w:t>
      </w:r>
      <w:r w:rsidR="00F74037">
        <w:rPr>
          <w:rFonts w:ascii="Times New Roman" w:hAnsi="Times New Roman" w:cs="Times New Roman"/>
          <w:lang w:val="en-GB"/>
        </w:rPr>
        <w:t xml:space="preserve">Act No. </w:t>
      </w:r>
      <w:r w:rsidR="009A05E1" w:rsidRPr="002B54EB">
        <w:rPr>
          <w:rFonts w:ascii="Times New Roman" w:hAnsi="Times New Roman" w:cs="Times New Roman"/>
          <w:lang w:val="en-GB"/>
        </w:rPr>
        <w:t xml:space="preserve">240/2013 Coll, on investment </w:t>
      </w:r>
      <w:r w:rsidR="004744E5">
        <w:rPr>
          <w:rFonts w:ascii="Times New Roman" w:hAnsi="Times New Roman" w:cs="Times New Roman"/>
          <w:lang w:val="en-GB"/>
        </w:rPr>
        <w:t>companies</w:t>
      </w:r>
      <w:r w:rsidR="009A05E1" w:rsidRPr="002B54EB">
        <w:rPr>
          <w:rFonts w:ascii="Times New Roman" w:hAnsi="Times New Roman" w:cs="Times New Roman"/>
          <w:lang w:val="en-GB"/>
        </w:rPr>
        <w:t xml:space="preserve"> and investment funds (hereinafter also referred to as </w:t>
      </w:r>
      <w:r w:rsidR="00D240F5" w:rsidRPr="00816999">
        <w:rPr>
          <w:rFonts w:ascii="Times New Roman" w:hAnsi="Times New Roman" w:cs="Times New Roman"/>
          <w:lang w:val="en-GB"/>
        </w:rPr>
        <w:t>“</w:t>
      </w:r>
      <w:r w:rsidR="00816999" w:rsidRPr="00816999">
        <w:rPr>
          <w:rFonts w:ascii="Times New Roman" w:hAnsi="Times New Roman" w:cs="Times New Roman"/>
          <w:lang w:val="en-GB"/>
        </w:rPr>
        <w:t>AICIF</w:t>
      </w:r>
      <w:r w:rsidR="00D240F5" w:rsidRPr="00816999">
        <w:rPr>
          <w:rFonts w:ascii="Times New Roman" w:hAnsi="Times New Roman" w:cs="Times New Roman"/>
          <w:lang w:val="en-GB"/>
        </w:rPr>
        <w:t>”</w:t>
      </w:r>
      <w:r w:rsidR="009A05E1" w:rsidRPr="00816999">
        <w:rPr>
          <w:rFonts w:ascii="Times New Roman" w:hAnsi="Times New Roman" w:cs="Times New Roman"/>
          <w:lang w:val="en-GB"/>
        </w:rPr>
        <w:t xml:space="preserve">) </w:t>
      </w:r>
      <w:r w:rsidR="003537EC" w:rsidRPr="00816999">
        <w:rPr>
          <w:rFonts w:ascii="Times New Roman" w:hAnsi="Times New Roman" w:cs="Times New Roman"/>
          <w:lang w:val="en-GB"/>
        </w:rPr>
        <w:t xml:space="preserve">and pursuant to </w:t>
      </w:r>
      <w:r w:rsidR="00D240F5" w:rsidRPr="00816999">
        <w:rPr>
          <w:rFonts w:ascii="Times New Roman" w:hAnsi="Times New Roman" w:cs="Times New Roman"/>
          <w:lang w:val="en-GB"/>
        </w:rPr>
        <w:t>Commission Regulation (EU) 2017/565 supplementing Directive 2014/</w:t>
      </w:r>
      <w:r w:rsidR="00D240F5" w:rsidRPr="00D240F5">
        <w:rPr>
          <w:rFonts w:ascii="Times New Roman" w:hAnsi="Times New Roman" w:cs="Times New Roman"/>
          <w:lang w:val="en-GB"/>
        </w:rPr>
        <w:t>65/EU of the European Parliament and of the Council as regards organisational requirements and operating conditions for investment firms and defined terms for the purposes of that Directive</w:t>
      </w:r>
      <w:r w:rsidR="009E06D2" w:rsidRPr="002B54EB">
        <w:rPr>
          <w:rFonts w:ascii="Times New Roman" w:hAnsi="Times New Roman" w:cs="Times New Roman"/>
          <w:lang w:val="en-GB"/>
        </w:rPr>
        <w:t xml:space="preserve">. </w:t>
      </w:r>
      <w:r w:rsidR="008D6E27">
        <w:rPr>
          <w:rFonts w:ascii="Times New Roman" w:hAnsi="Times New Roman" w:cs="Times New Roman"/>
          <w:lang w:val="en-GB"/>
        </w:rPr>
        <w:t xml:space="preserve"> </w:t>
      </w:r>
      <w:r w:rsidR="009E06D2" w:rsidRPr="002B54EB">
        <w:rPr>
          <w:rFonts w:ascii="Times New Roman" w:hAnsi="Times New Roman" w:cs="Times New Roman"/>
          <w:lang w:val="en-GB"/>
        </w:rPr>
        <w:t xml:space="preserve">This document </w:t>
      </w:r>
      <w:r w:rsidR="00047ECC" w:rsidRPr="002B54EB">
        <w:rPr>
          <w:rFonts w:ascii="Times New Roman" w:hAnsi="Times New Roman" w:cs="Times New Roman"/>
          <w:lang w:val="en-GB"/>
        </w:rPr>
        <w:t xml:space="preserve">is </w:t>
      </w:r>
      <w:r w:rsidR="009E06D2" w:rsidRPr="002B54EB">
        <w:rPr>
          <w:rFonts w:ascii="Times New Roman" w:hAnsi="Times New Roman" w:cs="Times New Roman"/>
          <w:lang w:val="en-GB"/>
        </w:rPr>
        <w:t>also</w:t>
      </w:r>
      <w:r w:rsidR="00047ECC" w:rsidRPr="002B54EB">
        <w:rPr>
          <w:rFonts w:ascii="Times New Roman" w:hAnsi="Times New Roman" w:cs="Times New Roman"/>
          <w:lang w:val="en-GB"/>
        </w:rPr>
        <w:t xml:space="preserve"> drawn up in accordance with </w:t>
      </w:r>
      <w:r w:rsidR="003A0B3E" w:rsidRPr="002B54EB">
        <w:rPr>
          <w:rFonts w:ascii="Times New Roman" w:hAnsi="Times New Roman" w:cs="Times New Roman"/>
          <w:lang w:val="en-GB"/>
        </w:rPr>
        <w:t xml:space="preserve">Section 1843 of </w:t>
      </w:r>
      <w:r w:rsidR="00F74037">
        <w:rPr>
          <w:rFonts w:ascii="Times New Roman" w:hAnsi="Times New Roman" w:cs="Times New Roman"/>
          <w:lang w:val="en-GB"/>
        </w:rPr>
        <w:t xml:space="preserve">Act No. </w:t>
      </w:r>
      <w:r w:rsidR="003A0B3E" w:rsidRPr="002B54EB">
        <w:rPr>
          <w:rFonts w:ascii="Times New Roman" w:hAnsi="Times New Roman" w:cs="Times New Roman"/>
          <w:lang w:val="en-GB"/>
        </w:rPr>
        <w:t xml:space="preserve">89/2012 Coll., Civil Code (the </w:t>
      </w:r>
      <w:r w:rsidR="008D6E27">
        <w:rPr>
          <w:rFonts w:ascii="Times New Roman" w:hAnsi="Times New Roman" w:cs="Times New Roman"/>
          <w:lang w:val="en-GB"/>
        </w:rPr>
        <w:t>“</w:t>
      </w:r>
      <w:r w:rsidR="003A0B3E" w:rsidRPr="002B54EB">
        <w:rPr>
          <w:rFonts w:ascii="Times New Roman" w:hAnsi="Times New Roman" w:cs="Times New Roman"/>
          <w:lang w:val="en-GB"/>
        </w:rPr>
        <w:t>Civil Code</w:t>
      </w:r>
      <w:r w:rsidR="008D6E27">
        <w:rPr>
          <w:rFonts w:ascii="Times New Roman" w:hAnsi="Times New Roman" w:cs="Times New Roman"/>
          <w:lang w:val="en-GB"/>
        </w:rPr>
        <w:t>”</w:t>
      </w:r>
      <w:r w:rsidR="003A0B3E" w:rsidRPr="002B54EB">
        <w:rPr>
          <w:rFonts w:ascii="Times New Roman" w:hAnsi="Times New Roman" w:cs="Times New Roman"/>
          <w:lang w:val="en-GB"/>
        </w:rPr>
        <w:t xml:space="preserve">) </w:t>
      </w:r>
      <w:r w:rsidR="00047ECC" w:rsidRPr="002B54EB">
        <w:rPr>
          <w:rFonts w:ascii="Times New Roman" w:hAnsi="Times New Roman" w:cs="Times New Roman"/>
          <w:lang w:val="en-GB"/>
        </w:rPr>
        <w:t xml:space="preserve">for the purpose of concluding consumer contracts within the meaning of Section 1810 of </w:t>
      </w:r>
      <w:r w:rsidR="003A0B3E" w:rsidRPr="002B54EB">
        <w:rPr>
          <w:rFonts w:ascii="Times New Roman" w:hAnsi="Times New Roman" w:cs="Times New Roman"/>
          <w:lang w:val="en-GB"/>
        </w:rPr>
        <w:t>the Civil Code</w:t>
      </w:r>
      <w:r w:rsidR="00E865DA" w:rsidRPr="002B54EB">
        <w:rPr>
          <w:rFonts w:ascii="Times New Roman" w:hAnsi="Times New Roman" w:cs="Times New Roman"/>
          <w:lang w:val="en-GB"/>
        </w:rPr>
        <w:t>, which are financial service contracts within the meaning of Section 1841 of the Civil Code.</w:t>
      </w:r>
    </w:p>
    <w:p w14:paraId="4DF3263F" w14:textId="77777777" w:rsidR="009A05E1" w:rsidRPr="002B54EB" w:rsidRDefault="009A05E1" w:rsidP="00776A10">
      <w:pPr>
        <w:jc w:val="both"/>
        <w:rPr>
          <w:rFonts w:ascii="Times New Roman" w:hAnsi="Times New Roman" w:cs="Times New Roman"/>
          <w:lang w:val="en-GB"/>
        </w:rPr>
      </w:pPr>
    </w:p>
    <w:p w14:paraId="014D5DBA" w14:textId="1EABB39F" w:rsidR="004B31F9" w:rsidRPr="002B54EB" w:rsidRDefault="00A109BC">
      <w:pPr>
        <w:jc w:val="both"/>
        <w:rPr>
          <w:rFonts w:ascii="Times New Roman" w:hAnsi="Times New Roman" w:cs="Times New Roman"/>
          <w:lang w:val="en-GB"/>
        </w:rPr>
      </w:pPr>
      <w:r w:rsidRPr="002B54EB">
        <w:rPr>
          <w:rFonts w:ascii="Times New Roman" w:hAnsi="Times New Roman" w:cs="Times New Roman"/>
          <w:lang w:val="en-GB"/>
        </w:rPr>
        <w:t xml:space="preserve">Further </w:t>
      </w:r>
      <w:r w:rsidR="00260A2E" w:rsidRPr="002B54EB">
        <w:rPr>
          <w:rFonts w:ascii="Times New Roman" w:hAnsi="Times New Roman" w:cs="Times New Roman"/>
          <w:lang w:val="en-GB"/>
        </w:rPr>
        <w:t xml:space="preserve">information is available </w:t>
      </w:r>
      <w:r w:rsidR="00703AA6" w:rsidRPr="002B54EB">
        <w:rPr>
          <w:rFonts w:ascii="Times New Roman" w:hAnsi="Times New Roman" w:cs="Times New Roman"/>
          <w:lang w:val="en-GB"/>
        </w:rPr>
        <w:t>on the Company</w:t>
      </w:r>
      <w:r w:rsidR="00473159">
        <w:rPr>
          <w:rFonts w:ascii="Times New Roman" w:hAnsi="Times New Roman" w:cs="Times New Roman"/>
          <w:lang w:val="en-GB"/>
        </w:rPr>
        <w:t>’s</w:t>
      </w:r>
      <w:r w:rsidR="00703AA6" w:rsidRPr="002B54EB">
        <w:rPr>
          <w:rFonts w:ascii="Times New Roman" w:hAnsi="Times New Roman" w:cs="Times New Roman"/>
          <w:lang w:val="en-GB"/>
        </w:rPr>
        <w:t xml:space="preserve"> website, in the </w:t>
      </w:r>
      <w:r w:rsidR="00260A2E" w:rsidRPr="002B54EB">
        <w:rPr>
          <w:rFonts w:ascii="Times New Roman" w:hAnsi="Times New Roman" w:cs="Times New Roman"/>
          <w:lang w:val="en-GB"/>
        </w:rPr>
        <w:t xml:space="preserve">contractual documentation itself </w:t>
      </w:r>
      <w:r w:rsidR="00703AA6" w:rsidRPr="002B54EB">
        <w:rPr>
          <w:rFonts w:ascii="Times New Roman" w:hAnsi="Times New Roman" w:cs="Times New Roman"/>
          <w:lang w:val="en-GB"/>
        </w:rPr>
        <w:t xml:space="preserve">and, </w:t>
      </w:r>
      <w:r w:rsidR="00260A2E" w:rsidRPr="002B54EB">
        <w:rPr>
          <w:rFonts w:ascii="Times New Roman" w:hAnsi="Times New Roman" w:cs="Times New Roman"/>
          <w:lang w:val="en-GB"/>
        </w:rPr>
        <w:t xml:space="preserve">in the case of investment funds, in their </w:t>
      </w:r>
      <w:r w:rsidR="00AD3E56">
        <w:rPr>
          <w:rFonts w:ascii="Times New Roman" w:hAnsi="Times New Roman" w:cs="Times New Roman"/>
          <w:lang w:val="en-GB"/>
        </w:rPr>
        <w:t xml:space="preserve">respective </w:t>
      </w:r>
      <w:r w:rsidR="001B6FA4">
        <w:rPr>
          <w:rFonts w:ascii="Times New Roman" w:hAnsi="Times New Roman" w:cs="Times New Roman"/>
          <w:lang w:val="en-GB"/>
        </w:rPr>
        <w:t>rule</w:t>
      </w:r>
      <w:r w:rsidR="00AD3E56">
        <w:rPr>
          <w:rFonts w:ascii="Times New Roman" w:hAnsi="Times New Roman" w:cs="Times New Roman"/>
          <w:lang w:val="en-GB"/>
        </w:rPr>
        <w:t>s</w:t>
      </w:r>
      <w:r w:rsidR="00260A2E" w:rsidRPr="002B54EB">
        <w:rPr>
          <w:rFonts w:ascii="Times New Roman" w:hAnsi="Times New Roman" w:cs="Times New Roman"/>
          <w:lang w:val="en-GB"/>
        </w:rPr>
        <w:t xml:space="preserve">. </w:t>
      </w:r>
    </w:p>
    <w:p w14:paraId="5522A77D" w14:textId="77777777" w:rsidR="00916FDE" w:rsidRPr="002B54EB" w:rsidRDefault="00916FDE" w:rsidP="00776A10">
      <w:pPr>
        <w:jc w:val="both"/>
        <w:rPr>
          <w:rFonts w:ascii="Times New Roman" w:hAnsi="Times New Roman" w:cs="Times New Roman"/>
          <w:lang w:val="en-GB"/>
        </w:rPr>
      </w:pPr>
    </w:p>
    <w:p w14:paraId="10115980" w14:textId="16EAF5B1" w:rsidR="004B31F9" w:rsidRPr="002B54EB" w:rsidRDefault="00A109BC">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Information about the investment company</w:t>
      </w:r>
      <w:r w:rsidR="00916FDE" w:rsidRPr="002B54EB">
        <w:rPr>
          <w:rFonts w:ascii="Times New Roman" w:hAnsi="Times New Roman" w:cs="Times New Roman"/>
          <w:b/>
          <w:lang w:val="en-GB"/>
        </w:rPr>
        <w:t xml:space="preserve">: </w:t>
      </w:r>
      <w:r w:rsidR="002D4DB9" w:rsidRPr="002B54EB">
        <w:rPr>
          <w:rStyle w:val="preformatted"/>
          <w:rFonts w:ascii="Times New Roman" w:hAnsi="Times New Roman" w:cs="Times New Roman"/>
          <w:lang w:val="en-GB"/>
        </w:rPr>
        <w:t>CARDUUS Asset Management, investiční společnost, a.s.</w:t>
      </w:r>
      <w:r w:rsidR="00916FDE" w:rsidRPr="002B54EB">
        <w:rPr>
          <w:rFonts w:ascii="Times New Roman" w:eastAsia="Times New Roman" w:hAnsi="Times New Roman" w:cs="Times New Roman"/>
          <w:lang w:val="en-GB" w:eastAsia="cs-CZ"/>
        </w:rPr>
        <w:t xml:space="preserve">, ID No.: </w:t>
      </w:r>
      <w:r w:rsidR="002D4DB9" w:rsidRPr="002B54EB">
        <w:rPr>
          <w:rStyle w:val="nowrap"/>
          <w:rFonts w:ascii="Times New Roman" w:hAnsi="Times New Roman" w:cs="Times New Roman"/>
          <w:lang w:val="en-GB"/>
        </w:rPr>
        <w:t>04113721</w:t>
      </w:r>
      <w:r w:rsidR="00916FDE" w:rsidRPr="002B54EB">
        <w:rPr>
          <w:rFonts w:ascii="Times New Roman" w:eastAsia="Times New Roman" w:hAnsi="Times New Roman" w:cs="Times New Roman"/>
          <w:lang w:val="en-GB" w:eastAsia="cs-CZ"/>
        </w:rPr>
        <w:t xml:space="preserve">, </w:t>
      </w:r>
      <w:r w:rsidR="00727697">
        <w:rPr>
          <w:rFonts w:ascii="Times New Roman" w:eastAsia="Times New Roman" w:hAnsi="Times New Roman" w:cs="Times New Roman"/>
          <w:lang w:val="en-GB" w:eastAsia="cs-CZ"/>
        </w:rPr>
        <w:t>having</w:t>
      </w:r>
      <w:r w:rsidR="00916FDE" w:rsidRPr="002B54EB">
        <w:rPr>
          <w:rFonts w:ascii="Times New Roman" w:eastAsia="Times New Roman" w:hAnsi="Times New Roman" w:cs="Times New Roman"/>
          <w:lang w:val="en-GB" w:eastAsia="cs-CZ"/>
        </w:rPr>
        <w:t xml:space="preserve"> its registered office at </w:t>
      </w:r>
      <w:r w:rsidR="002D4DB9" w:rsidRPr="002B54EB">
        <w:rPr>
          <w:rFonts w:ascii="Times New Roman" w:hAnsi="Times New Roman" w:cs="Times New Roman"/>
          <w:lang w:val="en-GB"/>
        </w:rPr>
        <w:t>náměstí 14. října 642/17, Smíchov, 150 00 Prague 5</w:t>
      </w:r>
      <w:r w:rsidR="00916FDE" w:rsidRPr="002B54EB">
        <w:rPr>
          <w:rFonts w:ascii="Times New Roman" w:eastAsia="Times New Roman" w:hAnsi="Times New Roman" w:cs="Times New Roman"/>
          <w:lang w:val="en-GB" w:eastAsia="cs-CZ"/>
        </w:rPr>
        <w:t xml:space="preserve">, registered in the Commercial Register of </w:t>
      </w:r>
      <w:r w:rsidR="002D4DB9" w:rsidRPr="002B54EB">
        <w:rPr>
          <w:rFonts w:ascii="Times New Roman" w:hAnsi="Times New Roman" w:cs="Times New Roman"/>
          <w:lang w:val="en-GB"/>
        </w:rPr>
        <w:t>the Municipal Court in Prague</w:t>
      </w:r>
      <w:r w:rsidR="00916FDE" w:rsidRPr="002B54EB">
        <w:rPr>
          <w:rFonts w:ascii="Times New Roman" w:eastAsia="Times New Roman" w:hAnsi="Times New Roman" w:cs="Times New Roman"/>
          <w:lang w:val="en-GB" w:eastAsia="cs-CZ"/>
        </w:rPr>
        <w:t xml:space="preserve">, Section B, </w:t>
      </w:r>
      <w:r w:rsidR="00727697">
        <w:rPr>
          <w:rFonts w:ascii="Times New Roman" w:eastAsia="Times New Roman" w:hAnsi="Times New Roman" w:cs="Times New Roman"/>
          <w:lang w:val="en-GB" w:eastAsia="cs-CZ"/>
        </w:rPr>
        <w:t>Entry</w:t>
      </w:r>
      <w:r w:rsidR="00916FDE" w:rsidRPr="002B54EB">
        <w:rPr>
          <w:rFonts w:ascii="Times New Roman" w:eastAsia="Times New Roman" w:hAnsi="Times New Roman" w:cs="Times New Roman"/>
          <w:lang w:val="en-GB" w:eastAsia="cs-CZ"/>
        </w:rPr>
        <w:t xml:space="preserve"> </w:t>
      </w:r>
      <w:r w:rsidR="002D4DB9" w:rsidRPr="002B54EB">
        <w:rPr>
          <w:rFonts w:ascii="Times New Roman" w:hAnsi="Times New Roman" w:cs="Times New Roman"/>
          <w:lang w:val="en-GB"/>
        </w:rPr>
        <w:t xml:space="preserve">20649 </w:t>
      </w:r>
      <w:r w:rsidR="00916FDE" w:rsidRPr="002B54EB">
        <w:rPr>
          <w:rFonts w:ascii="Times New Roman" w:eastAsia="Times New Roman" w:hAnsi="Times New Roman" w:cs="Times New Roman"/>
          <w:lang w:val="en-GB" w:eastAsia="cs-CZ"/>
        </w:rPr>
        <w:t xml:space="preserve">(hereinafter also referred to as the </w:t>
      </w:r>
      <w:r w:rsidR="00727697">
        <w:rPr>
          <w:rFonts w:ascii="Times New Roman" w:eastAsia="Times New Roman" w:hAnsi="Times New Roman" w:cs="Times New Roman"/>
          <w:lang w:val="en-GB" w:eastAsia="cs-CZ"/>
        </w:rPr>
        <w:t>“</w:t>
      </w:r>
      <w:r w:rsidR="00916FDE" w:rsidRPr="002B54EB">
        <w:rPr>
          <w:rFonts w:ascii="Times New Roman" w:eastAsia="Times New Roman" w:hAnsi="Times New Roman" w:cs="Times New Roman"/>
          <w:lang w:val="en-GB" w:eastAsia="cs-CZ"/>
        </w:rPr>
        <w:t>Company</w:t>
      </w:r>
      <w:r w:rsidR="00727697">
        <w:rPr>
          <w:rFonts w:ascii="Times New Roman" w:eastAsia="Times New Roman" w:hAnsi="Times New Roman" w:cs="Times New Roman"/>
          <w:lang w:val="en-GB" w:eastAsia="cs-CZ"/>
        </w:rPr>
        <w:t>”</w:t>
      </w:r>
      <w:r w:rsidR="00916FDE" w:rsidRPr="002B54EB">
        <w:rPr>
          <w:rFonts w:ascii="Times New Roman" w:eastAsia="Times New Roman" w:hAnsi="Times New Roman" w:cs="Times New Roman"/>
          <w:lang w:val="en-GB" w:eastAsia="cs-CZ"/>
        </w:rPr>
        <w:t>)</w:t>
      </w:r>
      <w:r w:rsidR="00BC0F97" w:rsidRPr="002B54EB">
        <w:rPr>
          <w:rFonts w:ascii="Times New Roman" w:eastAsia="Times New Roman" w:hAnsi="Times New Roman" w:cs="Times New Roman"/>
          <w:lang w:val="en-GB" w:eastAsia="cs-CZ"/>
        </w:rPr>
        <w:t>.</w:t>
      </w:r>
    </w:p>
    <w:p w14:paraId="04A34E6F" w14:textId="40936F6B" w:rsidR="004B31F9" w:rsidRPr="002B54EB" w:rsidRDefault="00A109BC">
      <w:pPr>
        <w:spacing w:before="120"/>
        <w:ind w:left="425"/>
        <w:jc w:val="both"/>
        <w:rPr>
          <w:rFonts w:ascii="Times New Roman" w:hAnsi="Times New Roman" w:cs="Times New Roman"/>
          <w:lang w:val="en-GB"/>
        </w:rPr>
      </w:pPr>
      <w:r w:rsidRPr="002B54EB">
        <w:rPr>
          <w:rFonts w:ascii="Times New Roman" w:hAnsi="Times New Roman" w:cs="Times New Roman"/>
          <w:lang w:val="en-GB"/>
        </w:rPr>
        <w:t>Contact</w:t>
      </w:r>
      <w:r w:rsidR="008E05A2">
        <w:rPr>
          <w:rFonts w:ascii="Times New Roman" w:hAnsi="Times New Roman" w:cs="Times New Roman"/>
          <w:lang w:val="en-GB"/>
        </w:rPr>
        <w:t xml:space="preserve"> details</w:t>
      </w:r>
      <w:r w:rsidRPr="002B54EB">
        <w:rPr>
          <w:rFonts w:ascii="Times New Roman" w:hAnsi="Times New Roman" w:cs="Times New Roman"/>
          <w:lang w:val="en-GB"/>
        </w:rPr>
        <w:t>:</w:t>
      </w:r>
    </w:p>
    <w:p w14:paraId="0804A985" w14:textId="3D9400B9" w:rsidR="004B31F9" w:rsidRPr="002B54EB" w:rsidRDefault="00C07FE9">
      <w:pPr>
        <w:widowControl w:val="0"/>
        <w:numPr>
          <w:ilvl w:val="0"/>
          <w:numId w:val="2"/>
        </w:numPr>
        <w:tabs>
          <w:tab w:val="left" w:pos="851"/>
        </w:tabs>
        <w:autoSpaceDE w:val="0"/>
        <w:autoSpaceDN w:val="0"/>
        <w:adjustRightInd w:val="0"/>
        <w:spacing w:before="60"/>
        <w:ind w:left="851" w:hanging="284"/>
        <w:jc w:val="both"/>
        <w:rPr>
          <w:rFonts w:ascii="Times New Roman" w:hAnsi="Times New Roman" w:cs="Times New Roman"/>
          <w:lang w:val="en-GB"/>
        </w:rPr>
      </w:pPr>
      <w:r>
        <w:rPr>
          <w:rFonts w:ascii="Times New Roman" w:hAnsi="Times New Roman" w:cs="Times New Roman"/>
          <w:lang w:val="en-GB"/>
        </w:rPr>
        <w:t>a</w:t>
      </w:r>
      <w:r w:rsidR="00A109BC" w:rsidRPr="002B54EB">
        <w:rPr>
          <w:rFonts w:ascii="Times New Roman" w:hAnsi="Times New Roman" w:cs="Times New Roman"/>
          <w:lang w:val="en-GB"/>
        </w:rPr>
        <w:t xml:space="preserve">t the registered office of </w:t>
      </w:r>
      <w:r w:rsidR="00446957" w:rsidRPr="002B54EB">
        <w:rPr>
          <w:rStyle w:val="preformatted"/>
          <w:rFonts w:ascii="Times New Roman" w:hAnsi="Times New Roman" w:cs="Times New Roman"/>
          <w:lang w:val="en-GB"/>
        </w:rPr>
        <w:t>CARDUUS Asset Management, investiční společnost, a.s.</w:t>
      </w:r>
      <w:r w:rsidR="008E05A2">
        <w:rPr>
          <w:rStyle w:val="preformatted"/>
          <w:rFonts w:ascii="Times New Roman" w:hAnsi="Times New Roman" w:cs="Times New Roman"/>
          <w:lang w:val="en-GB"/>
        </w:rPr>
        <w:t>,</w:t>
      </w:r>
      <w:r w:rsidR="00A109BC" w:rsidRPr="002B54EB">
        <w:rPr>
          <w:rFonts w:ascii="Times New Roman" w:hAnsi="Times New Roman" w:cs="Times New Roman"/>
          <w:lang w:val="en-GB"/>
        </w:rPr>
        <w:t xml:space="preserve"> at </w:t>
      </w:r>
      <w:r w:rsidR="00446957" w:rsidRPr="002B54EB">
        <w:rPr>
          <w:rFonts w:ascii="Times New Roman" w:hAnsi="Times New Roman" w:cs="Times New Roman"/>
          <w:lang w:val="en-GB"/>
        </w:rPr>
        <w:t>náměstí 14. října 642/17, 150 00 Pra</w:t>
      </w:r>
      <w:r>
        <w:rPr>
          <w:rFonts w:ascii="Times New Roman" w:hAnsi="Times New Roman" w:cs="Times New Roman"/>
          <w:lang w:val="en-GB"/>
        </w:rPr>
        <w:t>gue</w:t>
      </w:r>
      <w:r w:rsidR="00446957" w:rsidRPr="002B54EB">
        <w:rPr>
          <w:rFonts w:ascii="Times New Roman" w:hAnsi="Times New Roman" w:cs="Times New Roman"/>
          <w:lang w:val="en-GB"/>
        </w:rPr>
        <w:t xml:space="preserve"> 5 </w:t>
      </w:r>
      <w:r w:rsidR="008E05A2">
        <w:rPr>
          <w:rFonts w:ascii="Times New Roman" w:hAnsi="Times New Roman" w:cs="Times New Roman"/>
          <w:lang w:val="en-GB"/>
        </w:rPr>
        <w:t>–</w:t>
      </w:r>
      <w:r w:rsidR="00446957" w:rsidRPr="002B54EB">
        <w:rPr>
          <w:rFonts w:ascii="Times New Roman" w:hAnsi="Times New Roman" w:cs="Times New Roman"/>
          <w:lang w:val="en-GB"/>
        </w:rPr>
        <w:t xml:space="preserve"> Smíchov </w:t>
      </w:r>
      <w:r w:rsidR="00A109BC" w:rsidRPr="002B54EB">
        <w:rPr>
          <w:rFonts w:ascii="Times New Roman" w:hAnsi="Times New Roman" w:cs="Times New Roman"/>
          <w:lang w:val="en-GB"/>
        </w:rPr>
        <w:t xml:space="preserve">(hereinafter referred to as the </w:t>
      </w:r>
      <w:r w:rsidR="008E05A2">
        <w:rPr>
          <w:rFonts w:ascii="Times New Roman" w:hAnsi="Times New Roman" w:cs="Times New Roman"/>
          <w:lang w:val="en-GB"/>
        </w:rPr>
        <w:t>“</w:t>
      </w:r>
      <w:r w:rsidR="00A109BC" w:rsidRPr="002B54EB">
        <w:rPr>
          <w:rFonts w:ascii="Times New Roman" w:hAnsi="Times New Roman" w:cs="Times New Roman"/>
          <w:lang w:val="en-GB"/>
        </w:rPr>
        <w:t>Company</w:t>
      </w:r>
      <w:r w:rsidR="00473159">
        <w:rPr>
          <w:rFonts w:ascii="Times New Roman" w:hAnsi="Times New Roman" w:cs="Times New Roman"/>
          <w:lang w:val="en-GB"/>
        </w:rPr>
        <w:t>’s</w:t>
      </w:r>
      <w:r w:rsidR="00A109BC" w:rsidRPr="002B54EB">
        <w:rPr>
          <w:rFonts w:ascii="Times New Roman" w:hAnsi="Times New Roman" w:cs="Times New Roman"/>
          <w:lang w:val="en-GB"/>
        </w:rPr>
        <w:t xml:space="preserve"> registered office</w:t>
      </w:r>
      <w:r w:rsidR="008E05A2">
        <w:rPr>
          <w:rFonts w:ascii="Times New Roman" w:hAnsi="Times New Roman" w:cs="Times New Roman"/>
          <w:lang w:val="en-GB"/>
        </w:rPr>
        <w:t>”</w:t>
      </w:r>
      <w:r w:rsidR="00A109BC" w:rsidRPr="002B54EB">
        <w:rPr>
          <w:rFonts w:ascii="Times New Roman" w:hAnsi="Times New Roman" w:cs="Times New Roman"/>
          <w:lang w:val="en-GB"/>
        </w:rPr>
        <w:t>)</w:t>
      </w:r>
      <w:r w:rsidR="008E05A2">
        <w:rPr>
          <w:rFonts w:ascii="Times New Roman" w:hAnsi="Times New Roman" w:cs="Times New Roman"/>
          <w:lang w:val="en-GB"/>
        </w:rPr>
        <w:t>;</w:t>
      </w:r>
    </w:p>
    <w:p w14:paraId="35E7FD17" w14:textId="1A4836C0" w:rsidR="004B31F9" w:rsidRPr="002B54EB" w:rsidRDefault="00C07FE9">
      <w:pPr>
        <w:widowControl w:val="0"/>
        <w:numPr>
          <w:ilvl w:val="0"/>
          <w:numId w:val="2"/>
        </w:numPr>
        <w:tabs>
          <w:tab w:val="left" w:pos="851"/>
        </w:tabs>
        <w:autoSpaceDE w:val="0"/>
        <w:autoSpaceDN w:val="0"/>
        <w:adjustRightInd w:val="0"/>
        <w:spacing w:before="60"/>
        <w:ind w:left="851" w:hanging="284"/>
        <w:jc w:val="both"/>
        <w:rPr>
          <w:rFonts w:ascii="Times New Roman" w:hAnsi="Times New Roman" w:cs="Times New Roman"/>
          <w:lang w:val="en-GB"/>
        </w:rPr>
      </w:pPr>
      <w:r>
        <w:rPr>
          <w:rFonts w:ascii="Times New Roman" w:hAnsi="Times New Roman" w:cs="Times New Roman"/>
          <w:lang w:val="en-GB"/>
        </w:rPr>
        <w:t>o</w:t>
      </w:r>
      <w:r w:rsidR="00A109BC" w:rsidRPr="002B54EB">
        <w:rPr>
          <w:rFonts w:ascii="Times New Roman" w:hAnsi="Times New Roman" w:cs="Times New Roman"/>
          <w:lang w:val="en-GB"/>
        </w:rPr>
        <w:t>n the Company</w:t>
      </w:r>
      <w:r w:rsidR="00473159">
        <w:rPr>
          <w:rFonts w:ascii="Times New Roman" w:hAnsi="Times New Roman" w:cs="Times New Roman"/>
          <w:lang w:val="en-GB"/>
        </w:rPr>
        <w:t>’s</w:t>
      </w:r>
      <w:r w:rsidR="00A109BC" w:rsidRPr="002B54EB">
        <w:rPr>
          <w:rFonts w:ascii="Times New Roman" w:hAnsi="Times New Roman" w:cs="Times New Roman"/>
          <w:lang w:val="en-GB"/>
        </w:rPr>
        <w:t xml:space="preserve"> website www.</w:t>
      </w:r>
      <w:r w:rsidR="00446957" w:rsidRPr="002B54EB">
        <w:rPr>
          <w:rFonts w:ascii="Times New Roman" w:hAnsi="Times New Roman" w:cs="Times New Roman"/>
          <w:lang w:val="en-GB"/>
        </w:rPr>
        <w:t>carduus</w:t>
      </w:r>
      <w:r w:rsidR="00A109BC" w:rsidRPr="002B54EB">
        <w:rPr>
          <w:rFonts w:ascii="Times New Roman" w:hAnsi="Times New Roman" w:cs="Times New Roman"/>
          <w:lang w:val="en-GB"/>
        </w:rPr>
        <w:t>.</w:t>
      </w:r>
      <w:r w:rsidR="00446957" w:rsidRPr="002B54EB">
        <w:rPr>
          <w:rFonts w:ascii="Times New Roman" w:hAnsi="Times New Roman" w:cs="Times New Roman"/>
          <w:lang w:val="en-GB"/>
        </w:rPr>
        <w:t>cz</w:t>
      </w:r>
      <w:r w:rsidR="005E29DC">
        <w:rPr>
          <w:rFonts w:ascii="Times New Roman" w:hAnsi="Times New Roman" w:cs="Times New Roman"/>
          <w:lang w:val="en-GB"/>
        </w:rPr>
        <w:t>;</w:t>
      </w:r>
    </w:p>
    <w:p w14:paraId="1FE52C2B" w14:textId="61BD6EED" w:rsidR="004B31F9" w:rsidRPr="002B54EB" w:rsidRDefault="00C07FE9">
      <w:pPr>
        <w:widowControl w:val="0"/>
        <w:numPr>
          <w:ilvl w:val="0"/>
          <w:numId w:val="2"/>
        </w:numPr>
        <w:tabs>
          <w:tab w:val="left" w:pos="851"/>
          <w:tab w:val="num" w:pos="1418"/>
        </w:tabs>
        <w:autoSpaceDE w:val="0"/>
        <w:autoSpaceDN w:val="0"/>
        <w:adjustRightInd w:val="0"/>
        <w:spacing w:before="60"/>
        <w:ind w:left="851" w:hanging="284"/>
        <w:jc w:val="both"/>
        <w:rPr>
          <w:rFonts w:ascii="Times New Roman" w:hAnsi="Times New Roman" w:cs="Times New Roman"/>
          <w:lang w:val="en-GB"/>
        </w:rPr>
      </w:pPr>
      <w:r>
        <w:rPr>
          <w:rFonts w:ascii="Times New Roman" w:hAnsi="Times New Roman" w:cs="Times New Roman"/>
          <w:lang w:val="en-GB"/>
        </w:rPr>
        <w:t>v</w:t>
      </w:r>
      <w:r w:rsidR="00A109BC" w:rsidRPr="002B54EB">
        <w:rPr>
          <w:rFonts w:ascii="Times New Roman" w:hAnsi="Times New Roman" w:cs="Times New Roman"/>
          <w:lang w:val="en-GB"/>
        </w:rPr>
        <w:t>ia the e-mail address office@carduus.cz</w:t>
      </w:r>
      <w:r w:rsidR="005E29DC">
        <w:rPr>
          <w:rFonts w:ascii="Times New Roman" w:hAnsi="Times New Roman" w:cs="Times New Roman"/>
          <w:lang w:val="en-GB"/>
        </w:rPr>
        <w:t>;</w:t>
      </w:r>
      <w:r w:rsidR="00A109BC" w:rsidRPr="002B54EB">
        <w:rPr>
          <w:rFonts w:ascii="Times New Roman" w:hAnsi="Times New Roman" w:cs="Times New Roman"/>
          <w:lang w:val="en-GB"/>
        </w:rPr>
        <w:t xml:space="preserve"> </w:t>
      </w:r>
    </w:p>
    <w:p w14:paraId="35DC3075" w14:textId="42BBA9D5" w:rsidR="004B31F9" w:rsidRPr="002B54EB" w:rsidRDefault="00C07FE9">
      <w:pPr>
        <w:widowControl w:val="0"/>
        <w:numPr>
          <w:ilvl w:val="0"/>
          <w:numId w:val="2"/>
        </w:numPr>
        <w:tabs>
          <w:tab w:val="left" w:pos="851"/>
          <w:tab w:val="num" w:pos="1418"/>
        </w:tabs>
        <w:autoSpaceDE w:val="0"/>
        <w:autoSpaceDN w:val="0"/>
        <w:adjustRightInd w:val="0"/>
        <w:spacing w:before="60"/>
        <w:ind w:left="851" w:hanging="284"/>
        <w:jc w:val="both"/>
        <w:rPr>
          <w:rFonts w:ascii="Times New Roman" w:hAnsi="Times New Roman" w:cs="Times New Roman"/>
          <w:lang w:val="en-GB"/>
        </w:rPr>
      </w:pPr>
      <w:r>
        <w:rPr>
          <w:rFonts w:ascii="Times New Roman" w:hAnsi="Times New Roman" w:cs="Times New Roman"/>
          <w:lang w:val="en-GB"/>
        </w:rPr>
        <w:t>b</w:t>
      </w:r>
      <w:r w:rsidR="00A109BC" w:rsidRPr="002B54EB">
        <w:rPr>
          <w:rFonts w:ascii="Times New Roman" w:hAnsi="Times New Roman" w:cs="Times New Roman"/>
          <w:lang w:val="en-GB"/>
        </w:rPr>
        <w:t>y telephone at the Company</w:t>
      </w:r>
      <w:r w:rsidR="00473159">
        <w:rPr>
          <w:rFonts w:ascii="Times New Roman" w:hAnsi="Times New Roman" w:cs="Times New Roman"/>
          <w:lang w:val="en-GB"/>
        </w:rPr>
        <w:t>’s</w:t>
      </w:r>
      <w:r w:rsidR="00A109BC" w:rsidRPr="002B54EB">
        <w:rPr>
          <w:rFonts w:ascii="Times New Roman" w:hAnsi="Times New Roman" w:cs="Times New Roman"/>
          <w:lang w:val="en-GB"/>
        </w:rPr>
        <w:t xml:space="preserve"> </w:t>
      </w:r>
      <w:r w:rsidR="008E05A2">
        <w:rPr>
          <w:rFonts w:ascii="Times New Roman" w:hAnsi="Times New Roman" w:cs="Times New Roman"/>
          <w:lang w:val="en-GB"/>
        </w:rPr>
        <w:t>office</w:t>
      </w:r>
      <w:r>
        <w:rPr>
          <w:rFonts w:ascii="Times New Roman" w:hAnsi="Times New Roman" w:cs="Times New Roman"/>
          <w:lang w:val="en-GB"/>
        </w:rPr>
        <w:t>,</w:t>
      </w:r>
      <w:r w:rsidR="008E05A2">
        <w:rPr>
          <w:rFonts w:ascii="Times New Roman" w:hAnsi="Times New Roman" w:cs="Times New Roman"/>
          <w:lang w:val="en-GB"/>
        </w:rPr>
        <w:t xml:space="preserve"> </w:t>
      </w:r>
      <w:r w:rsidR="00A109BC" w:rsidRPr="002B54EB">
        <w:rPr>
          <w:rFonts w:ascii="Times New Roman" w:hAnsi="Times New Roman" w:cs="Times New Roman"/>
          <w:lang w:val="en-GB"/>
        </w:rPr>
        <w:t xml:space="preserve">during </w:t>
      </w:r>
      <w:r w:rsidR="008E05A2">
        <w:rPr>
          <w:rFonts w:ascii="Times New Roman" w:hAnsi="Times New Roman" w:cs="Times New Roman"/>
          <w:lang w:val="en-GB"/>
        </w:rPr>
        <w:t xml:space="preserve">business </w:t>
      </w:r>
      <w:r w:rsidR="00A109BC" w:rsidRPr="002B54EB">
        <w:rPr>
          <w:rFonts w:ascii="Times New Roman" w:hAnsi="Times New Roman" w:cs="Times New Roman"/>
          <w:lang w:val="en-GB"/>
        </w:rPr>
        <w:t>hours</w:t>
      </w:r>
      <w:r>
        <w:rPr>
          <w:rFonts w:ascii="Times New Roman" w:hAnsi="Times New Roman" w:cs="Times New Roman"/>
          <w:lang w:val="en-GB"/>
        </w:rPr>
        <w:t>,</w:t>
      </w:r>
      <w:r w:rsidR="00A109BC" w:rsidRPr="002B54EB">
        <w:rPr>
          <w:rFonts w:ascii="Times New Roman" w:hAnsi="Times New Roman" w:cs="Times New Roman"/>
          <w:lang w:val="en-GB"/>
        </w:rPr>
        <w:t xml:space="preserve"> from </w:t>
      </w:r>
      <w:r w:rsidR="00B84E5C" w:rsidRPr="002B54EB">
        <w:rPr>
          <w:rFonts w:ascii="Times New Roman" w:hAnsi="Times New Roman" w:cs="Times New Roman"/>
          <w:lang w:val="en-GB"/>
        </w:rPr>
        <w:t>10</w:t>
      </w:r>
      <w:r w:rsidR="00A109BC" w:rsidRPr="002B54EB">
        <w:rPr>
          <w:rFonts w:ascii="Times New Roman" w:hAnsi="Times New Roman" w:cs="Times New Roman"/>
          <w:lang w:val="en-GB"/>
        </w:rPr>
        <w:t xml:space="preserve">:00 a.m. to </w:t>
      </w:r>
      <w:r w:rsidR="00B84E5C" w:rsidRPr="002B54EB">
        <w:rPr>
          <w:rFonts w:ascii="Times New Roman" w:hAnsi="Times New Roman" w:cs="Times New Roman"/>
          <w:lang w:val="en-GB"/>
        </w:rPr>
        <w:t>4</w:t>
      </w:r>
      <w:r w:rsidR="00A109BC" w:rsidRPr="002B54EB">
        <w:rPr>
          <w:rFonts w:ascii="Times New Roman" w:hAnsi="Times New Roman" w:cs="Times New Roman"/>
          <w:lang w:val="en-GB"/>
        </w:rPr>
        <w:t>:</w:t>
      </w:r>
      <w:r w:rsidR="00B84E5C" w:rsidRPr="002B54EB">
        <w:rPr>
          <w:rFonts w:ascii="Times New Roman" w:hAnsi="Times New Roman" w:cs="Times New Roman"/>
          <w:lang w:val="en-GB"/>
        </w:rPr>
        <w:t>00 p</w:t>
      </w:r>
      <w:r w:rsidR="00A109BC" w:rsidRPr="002B54EB">
        <w:rPr>
          <w:rFonts w:ascii="Times New Roman" w:hAnsi="Times New Roman" w:cs="Times New Roman"/>
          <w:lang w:val="en-GB"/>
        </w:rPr>
        <w:t>.m. at</w:t>
      </w:r>
      <w:r w:rsidR="00226EFB">
        <w:rPr>
          <w:rFonts w:ascii="Times New Roman" w:hAnsi="Times New Roman" w:cs="Times New Roman"/>
          <w:lang w:val="en-GB"/>
        </w:rPr>
        <w:t>:</w:t>
      </w:r>
      <w:r w:rsidR="00A109BC" w:rsidRPr="002B54EB">
        <w:rPr>
          <w:rFonts w:ascii="Times New Roman" w:hAnsi="Times New Roman" w:cs="Times New Roman"/>
          <w:lang w:val="en-GB"/>
        </w:rPr>
        <w:t xml:space="preserve"> </w:t>
      </w:r>
      <w:r w:rsidR="00360853" w:rsidRPr="002B54EB">
        <w:rPr>
          <w:rFonts w:ascii="Times New Roman" w:hAnsi="Times New Roman" w:cs="Times New Roman"/>
          <w:lang w:val="en-GB"/>
        </w:rPr>
        <w:t>222 745 745</w:t>
      </w:r>
      <w:r w:rsidR="00A109BC" w:rsidRPr="002B54EB">
        <w:rPr>
          <w:rFonts w:ascii="Times New Roman" w:hAnsi="Times New Roman" w:cs="Times New Roman"/>
          <w:lang w:val="en-GB"/>
        </w:rPr>
        <w:t>.</w:t>
      </w:r>
    </w:p>
    <w:p w14:paraId="2DC68AA3" w14:textId="77777777" w:rsidR="00BC0F97" w:rsidRPr="002B54EB" w:rsidRDefault="00BC0F97" w:rsidP="00BC0F97">
      <w:pPr>
        <w:ind w:left="426"/>
        <w:jc w:val="both"/>
        <w:rPr>
          <w:rFonts w:ascii="Times New Roman" w:hAnsi="Times New Roman" w:cs="Times New Roman"/>
          <w:lang w:val="en-GB"/>
        </w:rPr>
      </w:pPr>
    </w:p>
    <w:p w14:paraId="5B3BD33E" w14:textId="007C75E7" w:rsidR="004B31F9" w:rsidRPr="002B54EB" w:rsidRDefault="00235891">
      <w:pPr>
        <w:pStyle w:val="Odstavecseseznamem"/>
        <w:numPr>
          <w:ilvl w:val="0"/>
          <w:numId w:val="1"/>
        </w:numPr>
        <w:ind w:left="426" w:hanging="426"/>
        <w:jc w:val="both"/>
        <w:rPr>
          <w:rFonts w:ascii="Times New Roman" w:hAnsi="Times New Roman" w:cs="Times New Roman"/>
          <w:lang w:val="en-GB"/>
        </w:rPr>
      </w:pPr>
      <w:r w:rsidRPr="00A66567">
        <w:rPr>
          <w:rFonts w:ascii="Times New Roman" w:hAnsi="Times New Roman" w:cs="Times New Roman"/>
          <w:b/>
          <w:bCs/>
          <w:lang w:val="en-GB"/>
        </w:rPr>
        <w:t>The</w:t>
      </w:r>
      <w:r w:rsidR="00A66567">
        <w:rPr>
          <w:rFonts w:ascii="Times New Roman" w:hAnsi="Times New Roman" w:cs="Times New Roman"/>
          <w:b/>
          <w:bCs/>
          <w:lang w:val="en-GB"/>
        </w:rPr>
        <w:t xml:space="preserve"> Company</w:t>
      </w:r>
      <w:r w:rsidR="00473159">
        <w:rPr>
          <w:rFonts w:ascii="Times New Roman" w:hAnsi="Times New Roman" w:cs="Times New Roman"/>
          <w:b/>
          <w:bCs/>
          <w:lang w:val="en-GB"/>
        </w:rPr>
        <w:t>’s</w:t>
      </w:r>
      <w:r w:rsidRPr="002B54EB">
        <w:rPr>
          <w:rFonts w:ascii="Times New Roman" w:hAnsi="Times New Roman" w:cs="Times New Roman"/>
          <w:lang w:val="en-GB"/>
        </w:rPr>
        <w:t xml:space="preserve"> </w:t>
      </w:r>
      <w:r w:rsidR="00A109BC" w:rsidRPr="002B54EB">
        <w:rPr>
          <w:rFonts w:ascii="Times New Roman" w:hAnsi="Times New Roman" w:cs="Times New Roman"/>
          <w:b/>
          <w:lang w:val="en-GB"/>
        </w:rPr>
        <w:t xml:space="preserve">main </w:t>
      </w:r>
      <w:r w:rsidR="00A66567">
        <w:rPr>
          <w:rFonts w:ascii="Times New Roman" w:hAnsi="Times New Roman" w:cs="Times New Roman"/>
          <w:b/>
          <w:lang w:val="en-GB"/>
        </w:rPr>
        <w:t xml:space="preserve">line of </w:t>
      </w:r>
      <w:r w:rsidR="00A109BC" w:rsidRPr="002B54EB">
        <w:rPr>
          <w:rFonts w:ascii="Times New Roman" w:hAnsi="Times New Roman" w:cs="Times New Roman"/>
          <w:b/>
          <w:lang w:val="en-GB"/>
        </w:rPr>
        <w:t>business</w:t>
      </w:r>
      <w:r w:rsidR="00A66567">
        <w:rPr>
          <w:rFonts w:ascii="Times New Roman" w:hAnsi="Times New Roman" w:cs="Times New Roman"/>
          <w:b/>
          <w:lang w:val="en-GB"/>
        </w:rPr>
        <w:t>:</w:t>
      </w:r>
      <w:r w:rsidR="00A109BC" w:rsidRPr="002B54EB">
        <w:rPr>
          <w:rFonts w:ascii="Times New Roman" w:hAnsi="Times New Roman" w:cs="Times New Roman"/>
          <w:b/>
          <w:lang w:val="en-GB"/>
        </w:rPr>
        <w:t xml:space="preserve"> </w:t>
      </w:r>
      <w:r w:rsidR="00A109BC" w:rsidRPr="002B54EB">
        <w:rPr>
          <w:rFonts w:ascii="Times New Roman" w:hAnsi="Times New Roman" w:cs="Times New Roman"/>
          <w:lang w:val="en-GB"/>
        </w:rPr>
        <w:t>activit</w:t>
      </w:r>
      <w:r w:rsidR="00A66567">
        <w:rPr>
          <w:rFonts w:ascii="Times New Roman" w:hAnsi="Times New Roman" w:cs="Times New Roman"/>
          <w:lang w:val="en-GB"/>
        </w:rPr>
        <w:t>ies</w:t>
      </w:r>
      <w:r w:rsidR="00A109BC" w:rsidRPr="002B54EB">
        <w:rPr>
          <w:rFonts w:ascii="Times New Roman" w:hAnsi="Times New Roman" w:cs="Times New Roman"/>
          <w:lang w:val="en-GB"/>
        </w:rPr>
        <w:t xml:space="preserve"> of an investment company </w:t>
      </w:r>
      <w:r w:rsidR="001B6FA4">
        <w:rPr>
          <w:rFonts w:ascii="Times New Roman" w:hAnsi="Times New Roman" w:cs="Times New Roman"/>
          <w:lang w:val="en-GB"/>
        </w:rPr>
        <w:t>as defined in</w:t>
      </w:r>
      <w:r w:rsidR="00A109BC" w:rsidRPr="002B54EB">
        <w:rPr>
          <w:rFonts w:ascii="Times New Roman" w:hAnsi="Times New Roman" w:cs="Times New Roman"/>
          <w:lang w:val="en-GB"/>
        </w:rPr>
        <w:t xml:space="preserve"> </w:t>
      </w:r>
      <w:r w:rsidR="003F6254">
        <w:rPr>
          <w:rFonts w:ascii="Times New Roman" w:hAnsi="Times New Roman" w:cs="Times New Roman"/>
          <w:lang w:val="en-GB"/>
        </w:rPr>
        <w:t>S</w:t>
      </w:r>
      <w:r w:rsidR="00A109BC" w:rsidRPr="002B54EB">
        <w:rPr>
          <w:rFonts w:ascii="Times New Roman" w:hAnsi="Times New Roman" w:cs="Times New Roman"/>
          <w:lang w:val="en-GB"/>
        </w:rPr>
        <w:t xml:space="preserve">ection 7 of </w:t>
      </w:r>
      <w:r w:rsidR="00F74037">
        <w:rPr>
          <w:rFonts w:ascii="Times New Roman" w:hAnsi="Times New Roman" w:cs="Times New Roman"/>
          <w:lang w:val="en-GB"/>
        </w:rPr>
        <w:t xml:space="preserve">Act No. </w:t>
      </w:r>
      <w:r w:rsidR="00A109BC" w:rsidRPr="002B54EB">
        <w:rPr>
          <w:rFonts w:ascii="Times New Roman" w:hAnsi="Times New Roman" w:cs="Times New Roman"/>
          <w:lang w:val="en-GB"/>
        </w:rPr>
        <w:t xml:space="preserve"> </w:t>
      </w:r>
      <w:r w:rsidR="00147A88" w:rsidRPr="002B54EB">
        <w:rPr>
          <w:rFonts w:ascii="Times New Roman" w:hAnsi="Times New Roman" w:cs="Times New Roman"/>
          <w:lang w:val="en-GB"/>
        </w:rPr>
        <w:t xml:space="preserve">No. </w:t>
      </w:r>
      <w:r w:rsidRPr="002B54EB">
        <w:rPr>
          <w:rFonts w:ascii="Times New Roman" w:hAnsi="Times New Roman" w:cs="Times New Roman"/>
          <w:lang w:val="en-GB"/>
        </w:rPr>
        <w:t xml:space="preserve">2015/052464/CNB/570, file no. S-Sp-2014/00295/CNB/571 of 15 May 2015, which </w:t>
      </w:r>
      <w:r w:rsidR="002B2D0F">
        <w:rPr>
          <w:rFonts w:ascii="Times New Roman" w:hAnsi="Times New Roman" w:cs="Times New Roman"/>
          <w:lang w:val="en-GB"/>
        </w:rPr>
        <w:t xml:space="preserve">took effect </w:t>
      </w:r>
      <w:r w:rsidRPr="002B54EB">
        <w:rPr>
          <w:rFonts w:ascii="Times New Roman" w:hAnsi="Times New Roman" w:cs="Times New Roman"/>
          <w:lang w:val="en-GB"/>
        </w:rPr>
        <w:t xml:space="preserve">on 16 May 2015 </w:t>
      </w:r>
      <w:r w:rsidR="00147A88" w:rsidRPr="002B54EB">
        <w:rPr>
          <w:rFonts w:ascii="Times New Roman" w:hAnsi="Times New Roman" w:cs="Times New Roman"/>
          <w:lang w:val="en-GB"/>
        </w:rPr>
        <w:t xml:space="preserve">and consists </w:t>
      </w:r>
      <w:r w:rsidR="000670FA">
        <w:rPr>
          <w:rFonts w:ascii="Times New Roman" w:hAnsi="Times New Roman" w:cs="Times New Roman"/>
          <w:lang w:val="en-GB"/>
        </w:rPr>
        <w:t>of</w:t>
      </w:r>
      <w:r w:rsidR="003F6254">
        <w:rPr>
          <w:rFonts w:ascii="Times New Roman" w:hAnsi="Times New Roman" w:cs="Times New Roman"/>
          <w:lang w:val="en-GB"/>
        </w:rPr>
        <w:t>:</w:t>
      </w:r>
      <w:r w:rsidR="00147A88" w:rsidRPr="002B54EB">
        <w:rPr>
          <w:rFonts w:ascii="Times New Roman" w:hAnsi="Times New Roman" w:cs="Times New Roman"/>
          <w:lang w:val="en-GB"/>
        </w:rPr>
        <w:t xml:space="preserve"> </w:t>
      </w:r>
    </w:p>
    <w:p w14:paraId="2123CA17" w14:textId="0268C0B4" w:rsidR="004B31F9" w:rsidRPr="002B54EB" w:rsidRDefault="000670FA">
      <w:pPr>
        <w:pStyle w:val="Odstavecseseznamem"/>
        <w:numPr>
          <w:ilvl w:val="0"/>
          <w:numId w:val="12"/>
        </w:numPr>
        <w:ind w:left="851" w:hanging="425"/>
        <w:jc w:val="both"/>
        <w:rPr>
          <w:rFonts w:ascii="Times New Roman" w:hAnsi="Times New Roman" w:cs="Times New Roman"/>
          <w:lang w:val="en-GB"/>
        </w:rPr>
      </w:pPr>
      <w:r>
        <w:rPr>
          <w:rFonts w:ascii="Times New Roman" w:hAnsi="Times New Roman" w:cs="Times New Roman"/>
          <w:lang w:val="en-GB"/>
        </w:rPr>
        <w:t>T</w:t>
      </w:r>
      <w:r w:rsidR="00655E1C" w:rsidRPr="002B54EB">
        <w:rPr>
          <w:rFonts w:ascii="Times New Roman" w:hAnsi="Times New Roman" w:cs="Times New Roman"/>
          <w:lang w:val="en-GB"/>
        </w:rPr>
        <w:t xml:space="preserve">he </w:t>
      </w:r>
      <w:r w:rsidR="00A109BC" w:rsidRPr="002B54EB">
        <w:rPr>
          <w:rFonts w:ascii="Times New Roman" w:hAnsi="Times New Roman" w:cs="Times New Roman"/>
          <w:lang w:val="en-GB"/>
        </w:rPr>
        <w:t xml:space="preserve">management of investment funds </w:t>
      </w:r>
      <w:r w:rsidR="002C0BD6" w:rsidRPr="002B54EB">
        <w:rPr>
          <w:rFonts w:ascii="Times New Roman" w:hAnsi="Times New Roman" w:cs="Times New Roman"/>
          <w:lang w:val="en-GB"/>
        </w:rPr>
        <w:t>(</w:t>
      </w:r>
      <w:r w:rsidR="00A109BC" w:rsidRPr="002B54EB">
        <w:rPr>
          <w:rFonts w:ascii="Times New Roman" w:hAnsi="Times New Roman" w:cs="Times New Roman"/>
          <w:lang w:val="en-GB"/>
        </w:rPr>
        <w:t xml:space="preserve">pursuant to </w:t>
      </w:r>
      <w:r w:rsidR="002C0BD6" w:rsidRPr="002B54EB">
        <w:rPr>
          <w:rFonts w:ascii="Times New Roman" w:hAnsi="Times New Roman" w:cs="Times New Roman"/>
          <w:lang w:val="en-GB"/>
        </w:rPr>
        <w:t xml:space="preserve">Section 11(1)(a) of </w:t>
      </w:r>
      <w:r w:rsidR="00A109BC" w:rsidRPr="002B54EB">
        <w:rPr>
          <w:rFonts w:ascii="Times New Roman" w:hAnsi="Times New Roman" w:cs="Times New Roman"/>
          <w:lang w:val="en-GB"/>
        </w:rPr>
        <w:t xml:space="preserve">the </w:t>
      </w:r>
      <w:r w:rsidR="00816999">
        <w:rPr>
          <w:rFonts w:ascii="Times New Roman" w:hAnsi="Times New Roman" w:cs="Times New Roman"/>
          <w:lang w:val="en-GB"/>
        </w:rPr>
        <w:t>AICIF</w:t>
      </w:r>
      <w:r w:rsidR="002C0BD6" w:rsidRPr="002B54EB">
        <w:rPr>
          <w:rFonts w:ascii="Times New Roman" w:hAnsi="Times New Roman" w:cs="Times New Roman"/>
          <w:lang w:val="en-GB"/>
        </w:rPr>
        <w:t xml:space="preserve">) </w:t>
      </w:r>
      <w:r w:rsidR="00256330" w:rsidRPr="002B54EB">
        <w:rPr>
          <w:rFonts w:ascii="Times New Roman" w:hAnsi="Times New Roman" w:cs="Times New Roman"/>
          <w:lang w:val="en-GB"/>
        </w:rPr>
        <w:t xml:space="preserve">in the form of qualified investor funds </w:t>
      </w:r>
      <w:r w:rsidR="00342658" w:rsidRPr="002B54EB">
        <w:rPr>
          <w:rFonts w:ascii="Times New Roman" w:hAnsi="Times New Roman" w:cs="Times New Roman"/>
          <w:lang w:val="en-GB"/>
        </w:rPr>
        <w:t>and foreign funds comparable to a qualified investor fund</w:t>
      </w:r>
      <w:r w:rsidR="00655E1C" w:rsidRPr="002B54EB">
        <w:rPr>
          <w:rFonts w:ascii="Times New Roman" w:hAnsi="Times New Roman" w:cs="Times New Roman"/>
          <w:lang w:val="en-GB"/>
        </w:rPr>
        <w:t xml:space="preserve">, with </w:t>
      </w:r>
      <w:r w:rsidR="00342658" w:rsidRPr="002B54EB">
        <w:rPr>
          <w:rFonts w:ascii="Times New Roman" w:hAnsi="Times New Roman" w:cs="Times New Roman"/>
          <w:lang w:val="en-GB"/>
        </w:rPr>
        <w:t xml:space="preserve">the exception </w:t>
      </w:r>
      <w:r w:rsidR="00655E1C" w:rsidRPr="002B54EB">
        <w:rPr>
          <w:rFonts w:ascii="Times New Roman" w:hAnsi="Times New Roman" w:cs="Times New Roman"/>
          <w:lang w:val="en-GB"/>
        </w:rPr>
        <w:t>of qualified venture capital funds</w:t>
      </w:r>
      <w:r w:rsidR="00C07FE9">
        <w:rPr>
          <w:rFonts w:ascii="Times New Roman" w:hAnsi="Times New Roman" w:cs="Times New Roman"/>
          <w:lang w:val="en-GB"/>
        </w:rPr>
        <w:t>,</w:t>
      </w:r>
      <w:r w:rsidR="00655E1C" w:rsidRPr="002B54EB">
        <w:rPr>
          <w:rFonts w:ascii="Times New Roman" w:hAnsi="Times New Roman" w:cs="Times New Roman"/>
          <w:lang w:val="en-GB"/>
        </w:rPr>
        <w:t xml:space="preserve"> pursuant to Article 3(b) of the directly applicable European Union regulation governing European venture capital funds and qualified social entrepreneurship funds</w:t>
      </w:r>
      <w:r w:rsidR="003F6254">
        <w:rPr>
          <w:rFonts w:ascii="Times New Roman" w:hAnsi="Times New Roman" w:cs="Times New Roman"/>
          <w:lang w:val="en-GB"/>
        </w:rPr>
        <w:t>,</w:t>
      </w:r>
      <w:r w:rsidR="00655E1C" w:rsidRPr="002B54EB">
        <w:rPr>
          <w:rFonts w:ascii="Times New Roman" w:hAnsi="Times New Roman" w:cs="Times New Roman"/>
          <w:lang w:val="en-GB"/>
        </w:rPr>
        <w:t xml:space="preserve"> pursuant to Article 3(b) of the directly applicable European Union regulation governing European social entrepreneurship funds</w:t>
      </w:r>
      <w:r w:rsidR="006E7FF0" w:rsidRPr="002B54EB">
        <w:rPr>
          <w:rFonts w:ascii="Times New Roman" w:hAnsi="Times New Roman" w:cs="Times New Roman"/>
          <w:lang w:val="en-GB"/>
        </w:rPr>
        <w:t xml:space="preserve">, </w:t>
      </w:r>
      <w:r>
        <w:rPr>
          <w:rFonts w:ascii="Times New Roman" w:hAnsi="Times New Roman" w:cs="Times New Roman"/>
          <w:lang w:val="en-GB"/>
        </w:rPr>
        <w:t xml:space="preserve">in which </w:t>
      </w:r>
      <w:r w:rsidR="00256330" w:rsidRPr="002B54EB">
        <w:rPr>
          <w:rFonts w:ascii="Times New Roman" w:hAnsi="Times New Roman" w:cs="Times New Roman"/>
          <w:lang w:val="en-GB"/>
        </w:rPr>
        <w:t>the Company is entitled to exceed the applicable limit</w:t>
      </w:r>
      <w:r w:rsidR="00196BFE">
        <w:rPr>
          <w:rFonts w:ascii="Times New Roman" w:hAnsi="Times New Roman" w:cs="Times New Roman"/>
          <w:lang w:val="en-GB"/>
        </w:rPr>
        <w:t>;</w:t>
      </w:r>
    </w:p>
    <w:p w14:paraId="750CA2A7" w14:textId="1BAB51D8" w:rsidR="004B31F9" w:rsidRPr="002B54EB" w:rsidRDefault="000670FA">
      <w:pPr>
        <w:pStyle w:val="Odstavecseseznamem"/>
        <w:numPr>
          <w:ilvl w:val="0"/>
          <w:numId w:val="12"/>
        </w:numPr>
        <w:spacing w:before="120"/>
        <w:ind w:left="850" w:hanging="425"/>
        <w:contextualSpacing w:val="0"/>
        <w:jc w:val="both"/>
        <w:rPr>
          <w:rFonts w:ascii="Times New Roman" w:hAnsi="Times New Roman" w:cs="Times New Roman"/>
          <w:lang w:val="en-GB"/>
        </w:rPr>
      </w:pPr>
      <w:r>
        <w:rPr>
          <w:rFonts w:ascii="Times New Roman" w:hAnsi="Times New Roman" w:cs="Times New Roman"/>
          <w:lang w:val="en-GB"/>
        </w:rPr>
        <w:t>T</w:t>
      </w:r>
      <w:r w:rsidR="00A109BC" w:rsidRPr="002B54EB">
        <w:rPr>
          <w:rFonts w:ascii="Times New Roman" w:hAnsi="Times New Roman" w:cs="Times New Roman"/>
          <w:lang w:val="en-GB"/>
        </w:rPr>
        <w:t xml:space="preserve">he management of </w:t>
      </w:r>
      <w:r w:rsidR="003153E5">
        <w:rPr>
          <w:rFonts w:ascii="Times New Roman" w:hAnsi="Times New Roman" w:cs="Times New Roman"/>
          <w:lang w:val="en-GB"/>
        </w:rPr>
        <w:t xml:space="preserve">a </w:t>
      </w:r>
      <w:r w:rsidR="00A109BC" w:rsidRPr="002B54EB">
        <w:rPr>
          <w:rFonts w:ascii="Times New Roman" w:hAnsi="Times New Roman" w:cs="Times New Roman"/>
          <w:lang w:val="en-GB"/>
        </w:rPr>
        <w:t>customer</w:t>
      </w:r>
      <w:r w:rsidR="00473159">
        <w:rPr>
          <w:rFonts w:ascii="Times New Roman" w:hAnsi="Times New Roman" w:cs="Times New Roman"/>
          <w:lang w:val="en-GB"/>
        </w:rPr>
        <w:t>’s</w:t>
      </w:r>
      <w:r w:rsidR="00A109BC" w:rsidRPr="002B54EB">
        <w:rPr>
          <w:rFonts w:ascii="Times New Roman" w:hAnsi="Times New Roman" w:cs="Times New Roman"/>
          <w:lang w:val="en-GB"/>
        </w:rPr>
        <w:t xml:space="preserve"> assets</w:t>
      </w:r>
      <w:r w:rsidR="000315BD">
        <w:rPr>
          <w:rFonts w:ascii="Times New Roman" w:hAnsi="Times New Roman" w:cs="Times New Roman"/>
          <w:lang w:val="en-GB"/>
        </w:rPr>
        <w:t xml:space="preserve"> that</w:t>
      </w:r>
      <w:r w:rsidR="00A109BC" w:rsidRPr="002B54EB">
        <w:rPr>
          <w:rFonts w:ascii="Times New Roman" w:hAnsi="Times New Roman" w:cs="Times New Roman"/>
          <w:lang w:val="en-GB"/>
        </w:rPr>
        <w:t xml:space="preserve"> include </w:t>
      </w:r>
      <w:r w:rsidR="003153E5">
        <w:rPr>
          <w:rFonts w:ascii="Times New Roman" w:hAnsi="Times New Roman" w:cs="Times New Roman"/>
          <w:lang w:val="en-GB"/>
        </w:rPr>
        <w:t xml:space="preserve">an </w:t>
      </w:r>
      <w:r w:rsidR="00A109BC" w:rsidRPr="002B54EB">
        <w:rPr>
          <w:rFonts w:ascii="Times New Roman" w:hAnsi="Times New Roman" w:cs="Times New Roman"/>
          <w:lang w:val="en-GB"/>
        </w:rPr>
        <w:t>investment instrument on the basis of discretionary management under a contractual arrangement (portfolio management) (</w:t>
      </w:r>
      <w:r w:rsidR="002C0BD6" w:rsidRPr="002B54EB">
        <w:rPr>
          <w:rFonts w:ascii="Times New Roman" w:hAnsi="Times New Roman" w:cs="Times New Roman"/>
          <w:lang w:val="en-GB"/>
        </w:rPr>
        <w:t xml:space="preserve">pursuant to Section 11(1)(c) of the </w:t>
      </w:r>
      <w:r w:rsidR="00816999">
        <w:rPr>
          <w:rFonts w:ascii="Times New Roman" w:hAnsi="Times New Roman" w:cs="Times New Roman"/>
          <w:lang w:val="en-GB"/>
        </w:rPr>
        <w:t>AICIF</w:t>
      </w:r>
      <w:r w:rsidR="002C0BD6" w:rsidRPr="002B54EB">
        <w:rPr>
          <w:rFonts w:ascii="Times New Roman" w:hAnsi="Times New Roman" w:cs="Times New Roman"/>
          <w:lang w:val="en-GB"/>
        </w:rPr>
        <w:t>)</w:t>
      </w:r>
      <w:r>
        <w:rPr>
          <w:rFonts w:ascii="Times New Roman" w:hAnsi="Times New Roman" w:cs="Times New Roman"/>
          <w:lang w:val="en-GB"/>
        </w:rPr>
        <w:t>;</w:t>
      </w:r>
      <w:r w:rsidR="002C0BD6" w:rsidRPr="002B54EB">
        <w:rPr>
          <w:rFonts w:ascii="Times New Roman" w:hAnsi="Times New Roman" w:cs="Times New Roman"/>
          <w:lang w:val="en-GB"/>
        </w:rPr>
        <w:t xml:space="preserve"> </w:t>
      </w:r>
    </w:p>
    <w:p w14:paraId="00C8D9C2" w14:textId="12EB0B15" w:rsidR="004B31F9" w:rsidRPr="002B54EB" w:rsidRDefault="00AD0E6A">
      <w:pPr>
        <w:pStyle w:val="Odstavecseseznamem"/>
        <w:numPr>
          <w:ilvl w:val="0"/>
          <w:numId w:val="12"/>
        </w:numPr>
        <w:spacing w:before="120"/>
        <w:ind w:left="850" w:hanging="425"/>
        <w:contextualSpacing w:val="0"/>
        <w:jc w:val="both"/>
        <w:rPr>
          <w:rFonts w:ascii="Times New Roman" w:hAnsi="Times New Roman" w:cs="Times New Roman"/>
          <w:lang w:val="en-GB"/>
        </w:rPr>
      </w:pPr>
      <w:r>
        <w:rPr>
          <w:rFonts w:ascii="Times New Roman" w:hAnsi="Times New Roman" w:cs="Times New Roman"/>
          <w:lang w:val="en-GB"/>
        </w:rPr>
        <w:t>T</w:t>
      </w:r>
      <w:r w:rsidR="00A109BC" w:rsidRPr="002B54EB">
        <w:rPr>
          <w:rFonts w:ascii="Times New Roman" w:hAnsi="Times New Roman" w:cs="Times New Roman"/>
          <w:lang w:val="en-GB"/>
        </w:rPr>
        <w:t xml:space="preserve">he provision of investment advice concerning investment instruments </w:t>
      </w:r>
      <w:r w:rsidR="002C0BD6" w:rsidRPr="002B54EB">
        <w:rPr>
          <w:rFonts w:ascii="Times New Roman" w:hAnsi="Times New Roman" w:cs="Times New Roman"/>
          <w:lang w:val="en-GB"/>
        </w:rPr>
        <w:t xml:space="preserve">(pursuant to Section 11(1)(f) of the </w:t>
      </w:r>
      <w:r w:rsidR="00816999">
        <w:rPr>
          <w:rFonts w:ascii="Times New Roman" w:hAnsi="Times New Roman" w:cs="Times New Roman"/>
          <w:lang w:val="en-GB"/>
        </w:rPr>
        <w:t>AICIF</w:t>
      </w:r>
      <w:r w:rsidR="002C0BD6" w:rsidRPr="002B54EB">
        <w:rPr>
          <w:rFonts w:ascii="Times New Roman" w:hAnsi="Times New Roman" w:cs="Times New Roman"/>
          <w:lang w:val="en-GB"/>
        </w:rPr>
        <w:t>)</w:t>
      </w:r>
      <w:r w:rsidR="00147A88" w:rsidRPr="002B54EB">
        <w:rPr>
          <w:rFonts w:ascii="Times New Roman" w:hAnsi="Times New Roman" w:cs="Times New Roman"/>
          <w:lang w:val="en-GB"/>
        </w:rPr>
        <w:t xml:space="preserve">. </w:t>
      </w:r>
    </w:p>
    <w:p w14:paraId="345688F8" w14:textId="4EDF29C4" w:rsidR="004B31F9" w:rsidRPr="002B54EB" w:rsidRDefault="00A109BC">
      <w:pPr>
        <w:spacing w:before="120"/>
        <w:ind w:left="425"/>
        <w:jc w:val="both"/>
        <w:rPr>
          <w:rFonts w:ascii="Times New Roman" w:hAnsi="Times New Roman" w:cs="Times New Roman"/>
          <w:lang w:val="en-GB"/>
        </w:rPr>
      </w:pPr>
      <w:r w:rsidRPr="002B54EB">
        <w:rPr>
          <w:rFonts w:ascii="Times New Roman" w:hAnsi="Times New Roman" w:cs="Times New Roman"/>
          <w:lang w:val="en-GB"/>
        </w:rPr>
        <w:t>The Company declares that the aforementioned permi</w:t>
      </w:r>
      <w:r w:rsidR="008557E4">
        <w:rPr>
          <w:rFonts w:ascii="Times New Roman" w:hAnsi="Times New Roman" w:cs="Times New Roman"/>
          <w:lang w:val="en-GB"/>
        </w:rPr>
        <w:t xml:space="preserve">ssion </w:t>
      </w:r>
      <w:r w:rsidRPr="002B54EB">
        <w:rPr>
          <w:rFonts w:ascii="Times New Roman" w:hAnsi="Times New Roman" w:cs="Times New Roman"/>
          <w:lang w:val="en-GB"/>
        </w:rPr>
        <w:t>to operate as an investment company granted by the Czech National Bank has neither lapsed nor been restricted.</w:t>
      </w:r>
    </w:p>
    <w:p w14:paraId="2EA48B8B" w14:textId="77777777" w:rsidR="00147A88" w:rsidRPr="002B54EB" w:rsidRDefault="00147A88" w:rsidP="00147A88">
      <w:pPr>
        <w:jc w:val="both"/>
        <w:rPr>
          <w:rFonts w:ascii="Times New Roman" w:hAnsi="Times New Roman" w:cs="Times New Roman"/>
          <w:lang w:val="en-GB"/>
        </w:rPr>
      </w:pPr>
    </w:p>
    <w:p w14:paraId="76D17359" w14:textId="77777777" w:rsidR="004B31F9" w:rsidRPr="002B54EB" w:rsidRDefault="00A109BC">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 xml:space="preserve">Company Services: </w:t>
      </w:r>
    </w:p>
    <w:p w14:paraId="5C432031" w14:textId="2B793358" w:rsidR="004B31F9" w:rsidRPr="002B54EB" w:rsidRDefault="00A109BC">
      <w:pPr>
        <w:pStyle w:val="Odstavecseseznamem"/>
        <w:numPr>
          <w:ilvl w:val="0"/>
          <w:numId w:val="4"/>
        </w:numPr>
        <w:ind w:left="851" w:hanging="425"/>
        <w:jc w:val="both"/>
        <w:rPr>
          <w:rFonts w:ascii="Times New Roman" w:hAnsi="Times New Roman" w:cs="Times New Roman"/>
          <w:lang w:val="en-GB"/>
        </w:rPr>
      </w:pPr>
      <w:r w:rsidRPr="002B54EB">
        <w:rPr>
          <w:rFonts w:ascii="Times New Roman" w:hAnsi="Times New Roman" w:cs="Times New Roman"/>
          <w:lang w:val="en-GB"/>
        </w:rPr>
        <w:t xml:space="preserve">Collective </w:t>
      </w:r>
      <w:r w:rsidR="007A4CC3" w:rsidRPr="002B54EB">
        <w:rPr>
          <w:rFonts w:ascii="Times New Roman" w:hAnsi="Times New Roman" w:cs="Times New Roman"/>
          <w:lang w:val="en-GB"/>
        </w:rPr>
        <w:t>investment</w:t>
      </w:r>
      <w:r w:rsidR="001458A9">
        <w:rPr>
          <w:rFonts w:ascii="Times New Roman" w:hAnsi="Times New Roman" w:cs="Times New Roman"/>
          <w:lang w:val="en-GB"/>
        </w:rPr>
        <w:t>s</w:t>
      </w:r>
      <w:r w:rsidR="007A4CC3" w:rsidRPr="002B54EB">
        <w:rPr>
          <w:rFonts w:ascii="Times New Roman" w:hAnsi="Times New Roman" w:cs="Times New Roman"/>
          <w:lang w:val="en-GB"/>
        </w:rPr>
        <w:t xml:space="preserve"> </w:t>
      </w:r>
      <w:r w:rsidR="00844F93" w:rsidRPr="002B54EB">
        <w:rPr>
          <w:rFonts w:ascii="Times New Roman" w:hAnsi="Times New Roman" w:cs="Times New Roman"/>
          <w:lang w:val="en-GB"/>
        </w:rPr>
        <w:t xml:space="preserve">through the </w:t>
      </w:r>
      <w:r w:rsidRPr="002B54EB">
        <w:rPr>
          <w:rFonts w:ascii="Times New Roman" w:hAnsi="Times New Roman" w:cs="Times New Roman"/>
          <w:lang w:val="en-GB"/>
        </w:rPr>
        <w:t>investment fund</w:t>
      </w:r>
      <w:r w:rsidR="00105D20">
        <w:rPr>
          <w:rFonts w:ascii="Times New Roman" w:hAnsi="Times New Roman" w:cs="Times New Roman"/>
          <w:lang w:val="en-GB"/>
        </w:rPr>
        <w:t>s</w:t>
      </w:r>
      <w:r w:rsidRPr="002B54EB">
        <w:rPr>
          <w:rFonts w:ascii="Times New Roman" w:hAnsi="Times New Roman" w:cs="Times New Roman"/>
          <w:lang w:val="en-GB"/>
        </w:rPr>
        <w:t xml:space="preserve"> </w:t>
      </w:r>
      <w:bookmarkStart w:id="0" w:name="_GoBack"/>
      <w:bookmarkEnd w:id="0"/>
      <w:r w:rsidR="002C1286" w:rsidRPr="002B54EB">
        <w:rPr>
          <w:rFonts w:ascii="Times New Roman" w:hAnsi="Times New Roman" w:cs="Times New Roman"/>
          <w:bCs/>
          <w:lang w:val="en-GB"/>
        </w:rPr>
        <w:t xml:space="preserve">(hereinafter referred to as the </w:t>
      </w:r>
      <w:r w:rsidR="003148A4">
        <w:rPr>
          <w:rFonts w:ascii="Times New Roman" w:hAnsi="Times New Roman" w:cs="Times New Roman"/>
          <w:bCs/>
          <w:lang w:val="en-GB"/>
        </w:rPr>
        <w:t>“</w:t>
      </w:r>
      <w:r w:rsidR="002C1286" w:rsidRPr="002B54EB">
        <w:rPr>
          <w:rFonts w:ascii="Times New Roman" w:hAnsi="Times New Roman" w:cs="Times New Roman"/>
          <w:bCs/>
          <w:lang w:val="en-GB"/>
        </w:rPr>
        <w:t>Fund</w:t>
      </w:r>
      <w:r w:rsidR="003148A4">
        <w:rPr>
          <w:rFonts w:ascii="Times New Roman" w:hAnsi="Times New Roman" w:cs="Times New Roman"/>
          <w:bCs/>
          <w:lang w:val="en-GB"/>
        </w:rPr>
        <w:t>”</w:t>
      </w:r>
      <w:r w:rsidR="002C1286" w:rsidRPr="002B54EB">
        <w:rPr>
          <w:rFonts w:ascii="Times New Roman" w:hAnsi="Times New Roman" w:cs="Times New Roman"/>
          <w:bCs/>
          <w:lang w:val="en-GB"/>
        </w:rPr>
        <w:t>), the purpose of which is t</w:t>
      </w:r>
      <w:r w:rsidR="007017C3" w:rsidRPr="008845F0">
        <w:rPr>
          <w:rFonts w:ascii="Times New Roman" w:hAnsi="Times New Roman" w:cs="Times New Roman"/>
          <w:bCs/>
          <w:lang w:val="en-GB"/>
        </w:rPr>
        <w:t>o</w:t>
      </w:r>
      <w:r w:rsidR="002C1286" w:rsidRPr="008845F0">
        <w:rPr>
          <w:rFonts w:ascii="Times New Roman" w:hAnsi="Times New Roman" w:cs="Times New Roman"/>
          <w:bCs/>
          <w:lang w:val="en-GB"/>
        </w:rPr>
        <w:t xml:space="preserve"> </w:t>
      </w:r>
      <w:r w:rsidR="00AC3E88" w:rsidRPr="008845F0">
        <w:rPr>
          <w:rFonts w:ascii="Times New Roman" w:hAnsi="Times New Roman" w:cs="Times New Roman"/>
          <w:bCs/>
          <w:lang w:val="en-GB"/>
        </w:rPr>
        <w:t>gather</w:t>
      </w:r>
      <w:r w:rsidR="007017C3" w:rsidRPr="008845F0">
        <w:rPr>
          <w:rFonts w:ascii="Times New Roman" w:hAnsi="Times New Roman" w:cs="Times New Roman"/>
          <w:bCs/>
          <w:lang w:val="en-GB"/>
        </w:rPr>
        <w:t xml:space="preserve"> </w:t>
      </w:r>
      <w:r w:rsidR="002C1286" w:rsidRPr="008845F0">
        <w:rPr>
          <w:rFonts w:ascii="Times New Roman" w:hAnsi="Times New Roman" w:cs="Times New Roman"/>
          <w:lang w:val="en-GB"/>
        </w:rPr>
        <w:t xml:space="preserve">funds </w:t>
      </w:r>
      <w:r w:rsidR="004C5115" w:rsidRPr="008845F0">
        <w:rPr>
          <w:rFonts w:ascii="Times New Roman" w:hAnsi="Times New Roman" w:cs="Times New Roman"/>
          <w:lang w:val="en-GB"/>
        </w:rPr>
        <w:t xml:space="preserve">or </w:t>
      </w:r>
      <w:r w:rsidR="003C3BD3" w:rsidRPr="008845F0">
        <w:rPr>
          <w:rFonts w:ascii="Times New Roman" w:hAnsi="Times New Roman" w:cs="Times New Roman"/>
          <w:lang w:val="en-GB"/>
        </w:rPr>
        <w:t>items whose cash value</w:t>
      </w:r>
      <w:r w:rsidR="004C5115" w:rsidRPr="008845F0">
        <w:rPr>
          <w:rFonts w:ascii="Times New Roman" w:hAnsi="Times New Roman" w:cs="Times New Roman"/>
          <w:lang w:val="en-GB"/>
        </w:rPr>
        <w:t xml:space="preserve"> </w:t>
      </w:r>
      <w:r w:rsidR="003C3BD3" w:rsidRPr="008845F0">
        <w:rPr>
          <w:rFonts w:ascii="Times New Roman" w:hAnsi="Times New Roman" w:cs="Times New Roman"/>
          <w:lang w:val="en-GB"/>
        </w:rPr>
        <w:t xml:space="preserve">can be established </w:t>
      </w:r>
      <w:r w:rsidR="004C5115" w:rsidRPr="008845F0">
        <w:rPr>
          <w:rFonts w:ascii="Times New Roman" w:hAnsi="Times New Roman" w:cs="Times New Roman"/>
          <w:lang w:val="en-GB"/>
        </w:rPr>
        <w:t>from several qualified investors b</w:t>
      </w:r>
      <w:r w:rsidR="004C5115" w:rsidRPr="002B54EB">
        <w:rPr>
          <w:rFonts w:ascii="Times New Roman" w:hAnsi="Times New Roman" w:cs="Times New Roman"/>
          <w:lang w:val="en-GB"/>
        </w:rPr>
        <w:t xml:space="preserve">y issuing shares of </w:t>
      </w:r>
      <w:r w:rsidR="00463465" w:rsidRPr="002B54EB">
        <w:rPr>
          <w:rFonts w:ascii="Times New Roman" w:hAnsi="Times New Roman" w:cs="Times New Roman"/>
          <w:lang w:val="en-GB"/>
        </w:rPr>
        <w:t>the Fund</w:t>
      </w:r>
      <w:r w:rsidR="00C07FE9">
        <w:rPr>
          <w:rFonts w:ascii="Times New Roman" w:hAnsi="Times New Roman" w:cs="Times New Roman"/>
          <w:lang w:val="en-GB"/>
        </w:rPr>
        <w:t>,</w:t>
      </w:r>
      <w:r w:rsidR="00463465" w:rsidRPr="002B54EB">
        <w:rPr>
          <w:rFonts w:ascii="Times New Roman" w:hAnsi="Times New Roman" w:cs="Times New Roman"/>
          <w:lang w:val="en-GB"/>
        </w:rPr>
        <w:t xml:space="preserve"> </w:t>
      </w:r>
      <w:r w:rsidR="004C5115" w:rsidRPr="002B54EB">
        <w:rPr>
          <w:rFonts w:ascii="Times New Roman" w:hAnsi="Times New Roman" w:cs="Times New Roman"/>
          <w:lang w:val="en-GB"/>
        </w:rPr>
        <w:t>and t</w:t>
      </w:r>
      <w:r w:rsidR="007017C3">
        <w:rPr>
          <w:rFonts w:ascii="Times New Roman" w:hAnsi="Times New Roman" w:cs="Times New Roman"/>
          <w:lang w:val="en-GB"/>
        </w:rPr>
        <w:t>o</w:t>
      </w:r>
      <w:r w:rsidR="004C5115" w:rsidRPr="002B54EB">
        <w:rPr>
          <w:rFonts w:ascii="Times New Roman" w:hAnsi="Times New Roman" w:cs="Times New Roman"/>
          <w:lang w:val="en-GB"/>
        </w:rPr>
        <w:t xml:space="preserve"> mak</w:t>
      </w:r>
      <w:r w:rsidR="007017C3">
        <w:rPr>
          <w:rFonts w:ascii="Times New Roman" w:hAnsi="Times New Roman" w:cs="Times New Roman"/>
          <w:lang w:val="en-GB"/>
        </w:rPr>
        <w:t>e</w:t>
      </w:r>
      <w:r w:rsidR="004C5115" w:rsidRPr="002B54EB">
        <w:rPr>
          <w:rFonts w:ascii="Times New Roman" w:hAnsi="Times New Roman" w:cs="Times New Roman"/>
          <w:lang w:val="en-GB"/>
        </w:rPr>
        <w:t xml:space="preserve"> joint </w:t>
      </w:r>
      <w:r w:rsidR="002C1286" w:rsidRPr="002B54EB">
        <w:rPr>
          <w:rFonts w:ascii="Times New Roman" w:hAnsi="Times New Roman" w:cs="Times New Roman"/>
          <w:lang w:val="en-GB"/>
        </w:rPr>
        <w:t xml:space="preserve">investments of the funds </w:t>
      </w:r>
      <w:r w:rsidR="00194A07" w:rsidRPr="002B54EB">
        <w:rPr>
          <w:rFonts w:ascii="Times New Roman" w:hAnsi="Times New Roman" w:cs="Times New Roman"/>
          <w:lang w:val="en-GB"/>
        </w:rPr>
        <w:t xml:space="preserve">or </w:t>
      </w:r>
      <w:r w:rsidR="007017C3">
        <w:rPr>
          <w:rFonts w:ascii="Times New Roman" w:hAnsi="Times New Roman" w:cs="Times New Roman"/>
          <w:lang w:val="en-GB"/>
        </w:rPr>
        <w:t>items</w:t>
      </w:r>
      <w:r w:rsidR="00194A07" w:rsidRPr="002B54EB">
        <w:rPr>
          <w:rFonts w:ascii="Times New Roman" w:hAnsi="Times New Roman" w:cs="Times New Roman"/>
          <w:lang w:val="en-GB"/>
        </w:rPr>
        <w:t xml:space="preserve"> valued in cash </w:t>
      </w:r>
      <w:r w:rsidR="007017C3">
        <w:rPr>
          <w:rFonts w:ascii="Times New Roman" w:hAnsi="Times New Roman" w:cs="Times New Roman"/>
          <w:lang w:val="en-GB"/>
        </w:rPr>
        <w:t xml:space="preserve">collected </w:t>
      </w:r>
      <w:r w:rsidR="002C1286" w:rsidRPr="002B54EB">
        <w:rPr>
          <w:rFonts w:ascii="Times New Roman" w:hAnsi="Times New Roman" w:cs="Times New Roman"/>
          <w:lang w:val="en-GB"/>
        </w:rPr>
        <w:t xml:space="preserve">on the basis of a </w:t>
      </w:r>
      <w:r w:rsidR="00DB018D">
        <w:rPr>
          <w:rFonts w:ascii="Times New Roman" w:hAnsi="Times New Roman" w:cs="Times New Roman"/>
          <w:lang w:val="en-GB"/>
        </w:rPr>
        <w:t>set</w:t>
      </w:r>
      <w:r w:rsidR="002C1286" w:rsidRPr="002B54EB">
        <w:rPr>
          <w:rFonts w:ascii="Times New Roman" w:hAnsi="Times New Roman" w:cs="Times New Roman"/>
          <w:lang w:val="en-GB"/>
        </w:rPr>
        <w:t xml:space="preserve"> investment strategy</w:t>
      </w:r>
      <w:r w:rsidR="00194A07" w:rsidRPr="002B54EB">
        <w:rPr>
          <w:rFonts w:ascii="Times New Roman" w:hAnsi="Times New Roman" w:cs="Times New Roman"/>
          <w:lang w:val="en-GB"/>
        </w:rPr>
        <w:t>, based</w:t>
      </w:r>
      <w:r w:rsidR="00FD476F">
        <w:rPr>
          <w:rFonts w:ascii="Times New Roman" w:hAnsi="Times New Roman" w:cs="Times New Roman"/>
          <w:lang w:val="en-GB"/>
        </w:rPr>
        <w:t xml:space="preserve">, as a </w:t>
      </w:r>
      <w:r w:rsidR="00FD476F">
        <w:rPr>
          <w:rFonts w:ascii="Times New Roman" w:hAnsi="Times New Roman" w:cs="Times New Roman"/>
          <w:lang w:val="en-GB"/>
        </w:rPr>
        <w:lastRenderedPageBreak/>
        <w:t>rule,</w:t>
      </w:r>
      <w:r w:rsidR="00194A07" w:rsidRPr="002B54EB">
        <w:rPr>
          <w:rFonts w:ascii="Times New Roman" w:hAnsi="Times New Roman" w:cs="Times New Roman"/>
          <w:lang w:val="en-GB"/>
        </w:rPr>
        <w:t xml:space="preserve"> </w:t>
      </w:r>
      <w:r w:rsidR="002C1286" w:rsidRPr="002B54EB">
        <w:rPr>
          <w:rFonts w:ascii="Times New Roman" w:hAnsi="Times New Roman" w:cs="Times New Roman"/>
          <w:lang w:val="en-GB"/>
        </w:rPr>
        <w:t>on the principle of risk spreading</w:t>
      </w:r>
      <w:r w:rsidR="00194A07" w:rsidRPr="002B54EB">
        <w:rPr>
          <w:rFonts w:ascii="Times New Roman" w:hAnsi="Times New Roman" w:cs="Times New Roman"/>
          <w:lang w:val="en-GB"/>
        </w:rPr>
        <w:t xml:space="preserve">, </w:t>
      </w:r>
      <w:r w:rsidR="002C1286" w:rsidRPr="002B54EB">
        <w:rPr>
          <w:rFonts w:ascii="Times New Roman" w:hAnsi="Times New Roman" w:cs="Times New Roman"/>
          <w:lang w:val="en-GB"/>
        </w:rPr>
        <w:t xml:space="preserve">for the benefit of </w:t>
      </w:r>
      <w:r w:rsidR="00194A07" w:rsidRPr="002B54EB">
        <w:rPr>
          <w:rFonts w:ascii="Times New Roman" w:hAnsi="Times New Roman" w:cs="Times New Roman"/>
          <w:lang w:val="en-GB"/>
        </w:rPr>
        <w:t>th</w:t>
      </w:r>
      <w:r w:rsidR="004F51DE">
        <w:rPr>
          <w:rFonts w:ascii="Times New Roman" w:hAnsi="Times New Roman" w:cs="Times New Roman"/>
          <w:lang w:val="en-GB"/>
        </w:rPr>
        <w:t>o</w:t>
      </w:r>
      <w:r w:rsidR="00194A07" w:rsidRPr="002B54EB">
        <w:rPr>
          <w:rFonts w:ascii="Times New Roman" w:hAnsi="Times New Roman" w:cs="Times New Roman"/>
          <w:lang w:val="en-GB"/>
        </w:rPr>
        <w:t xml:space="preserve">se qualified investors </w:t>
      </w:r>
      <w:r w:rsidR="002C1286" w:rsidRPr="002B54EB">
        <w:rPr>
          <w:rFonts w:ascii="Times New Roman" w:hAnsi="Times New Roman" w:cs="Times New Roman"/>
          <w:lang w:val="en-GB"/>
        </w:rPr>
        <w:t>and further management of th</w:t>
      </w:r>
      <w:r w:rsidR="00917F36">
        <w:rPr>
          <w:rFonts w:ascii="Times New Roman" w:hAnsi="Times New Roman" w:cs="Times New Roman"/>
          <w:lang w:val="en-GB"/>
        </w:rPr>
        <w:t>o</w:t>
      </w:r>
      <w:r w:rsidR="002C1286" w:rsidRPr="002B54EB">
        <w:rPr>
          <w:rFonts w:ascii="Times New Roman" w:hAnsi="Times New Roman" w:cs="Times New Roman"/>
          <w:lang w:val="en-GB"/>
        </w:rPr>
        <w:t xml:space="preserve">se assets. </w:t>
      </w:r>
      <w:r w:rsidR="000679D4">
        <w:rPr>
          <w:rFonts w:ascii="Times New Roman" w:hAnsi="Times New Roman" w:cs="Times New Roman"/>
          <w:lang w:val="en-GB"/>
        </w:rPr>
        <w:t xml:space="preserve"> </w:t>
      </w:r>
      <w:r w:rsidR="0008107E">
        <w:rPr>
          <w:rFonts w:ascii="Times New Roman" w:hAnsi="Times New Roman" w:cs="Times New Roman"/>
          <w:lang w:val="en-GB"/>
        </w:rPr>
        <w:t>A</w:t>
      </w:r>
      <w:r w:rsidR="00695AFE" w:rsidRPr="002B54EB">
        <w:rPr>
          <w:rFonts w:ascii="Times New Roman" w:hAnsi="Times New Roman" w:cs="Times New Roman"/>
          <w:lang w:val="en-GB"/>
        </w:rPr>
        <w:t xml:space="preserve"> customer </w:t>
      </w:r>
      <w:r w:rsidR="008A6873" w:rsidRPr="002B54EB">
        <w:rPr>
          <w:rFonts w:ascii="Times New Roman" w:hAnsi="Times New Roman" w:cs="Times New Roman"/>
          <w:lang w:val="en-GB"/>
        </w:rPr>
        <w:t xml:space="preserve">invests in the Fund by subscribing for investment shares </w:t>
      </w:r>
      <w:r w:rsidR="006E0C5D" w:rsidRPr="002B54EB">
        <w:rPr>
          <w:rFonts w:ascii="Times New Roman" w:hAnsi="Times New Roman" w:cs="Times New Roman"/>
          <w:lang w:val="en-GB"/>
        </w:rPr>
        <w:t>which the Fund is subsequently obliged to redeem</w:t>
      </w:r>
      <w:r w:rsidR="000679D4">
        <w:rPr>
          <w:rFonts w:ascii="Times New Roman" w:hAnsi="Times New Roman" w:cs="Times New Roman"/>
          <w:lang w:val="en-GB"/>
        </w:rPr>
        <w:t xml:space="preserve">.  </w:t>
      </w:r>
      <w:r w:rsidR="006E0C5D" w:rsidRPr="002B54EB">
        <w:rPr>
          <w:rFonts w:ascii="Times New Roman" w:hAnsi="Times New Roman" w:cs="Times New Roman"/>
          <w:lang w:val="en-GB"/>
        </w:rPr>
        <w:t>The detailed terms and conditions for the issue and redemption of investment shares are set out in the Fund</w:t>
      </w:r>
      <w:r w:rsidR="00473159">
        <w:rPr>
          <w:rFonts w:ascii="Times New Roman" w:hAnsi="Times New Roman" w:cs="Times New Roman"/>
          <w:lang w:val="en-GB"/>
        </w:rPr>
        <w:t>’s</w:t>
      </w:r>
      <w:r w:rsidR="006E0C5D" w:rsidRPr="002B54EB">
        <w:rPr>
          <w:rFonts w:ascii="Times New Roman" w:hAnsi="Times New Roman" w:cs="Times New Roman"/>
          <w:lang w:val="en-GB"/>
        </w:rPr>
        <w:t xml:space="preserve"> </w:t>
      </w:r>
      <w:r w:rsidR="001B6FA4">
        <w:rPr>
          <w:rFonts w:ascii="Times New Roman" w:hAnsi="Times New Roman" w:cs="Times New Roman"/>
          <w:lang w:val="en-GB"/>
        </w:rPr>
        <w:t>Rules</w:t>
      </w:r>
      <w:r w:rsidR="000679D4">
        <w:rPr>
          <w:rFonts w:ascii="Times New Roman" w:hAnsi="Times New Roman" w:cs="Times New Roman"/>
          <w:lang w:val="en-GB"/>
        </w:rPr>
        <w:t xml:space="preserve">.  </w:t>
      </w:r>
      <w:r w:rsidR="006E0C5D" w:rsidRPr="002B54EB">
        <w:rPr>
          <w:rFonts w:ascii="Times New Roman" w:hAnsi="Times New Roman" w:cs="Times New Roman"/>
          <w:lang w:val="en-GB"/>
        </w:rPr>
        <w:t xml:space="preserve">Only a qualified investor </w:t>
      </w:r>
      <w:r w:rsidR="001B6FA4">
        <w:rPr>
          <w:rFonts w:ascii="Times New Roman" w:hAnsi="Times New Roman" w:cs="Times New Roman"/>
          <w:lang w:val="en-GB"/>
        </w:rPr>
        <w:t>as defined in</w:t>
      </w:r>
      <w:r w:rsidR="006E0C5D" w:rsidRPr="002B54EB">
        <w:rPr>
          <w:rFonts w:ascii="Times New Roman" w:hAnsi="Times New Roman" w:cs="Times New Roman"/>
          <w:lang w:val="en-GB"/>
        </w:rPr>
        <w:t xml:space="preserve"> Section </w:t>
      </w:r>
      <w:r w:rsidR="00035F0D" w:rsidRPr="002B54EB">
        <w:rPr>
          <w:rFonts w:ascii="Times New Roman" w:hAnsi="Times New Roman" w:cs="Times New Roman"/>
          <w:lang w:val="en-GB"/>
        </w:rPr>
        <w:t xml:space="preserve">272(1) of the </w:t>
      </w:r>
      <w:r w:rsidR="00816999">
        <w:rPr>
          <w:rFonts w:ascii="Times New Roman" w:hAnsi="Times New Roman" w:cs="Times New Roman"/>
          <w:lang w:val="en-GB"/>
        </w:rPr>
        <w:t>AICIF</w:t>
      </w:r>
      <w:r w:rsidR="00035F0D" w:rsidRPr="002B54EB">
        <w:rPr>
          <w:rFonts w:ascii="Times New Roman" w:hAnsi="Times New Roman" w:cs="Times New Roman"/>
          <w:lang w:val="en-GB"/>
        </w:rPr>
        <w:t xml:space="preserve"> </w:t>
      </w:r>
      <w:r w:rsidR="006E0C5D" w:rsidRPr="002B54EB">
        <w:rPr>
          <w:rFonts w:ascii="Times New Roman" w:hAnsi="Times New Roman" w:cs="Times New Roman"/>
          <w:lang w:val="en-GB"/>
        </w:rPr>
        <w:t>may be a shareholder of the Fund</w:t>
      </w:r>
      <w:r w:rsidR="00035F0D" w:rsidRPr="002B54EB">
        <w:rPr>
          <w:rFonts w:ascii="Times New Roman" w:hAnsi="Times New Roman" w:cs="Times New Roman"/>
          <w:lang w:val="en-GB"/>
        </w:rPr>
        <w:t>;</w:t>
      </w:r>
    </w:p>
    <w:p w14:paraId="1636EDF7" w14:textId="238D733B" w:rsidR="004B31F9" w:rsidRPr="002B54EB" w:rsidRDefault="00252111">
      <w:pPr>
        <w:pStyle w:val="Odstavecseseznamem"/>
        <w:numPr>
          <w:ilvl w:val="0"/>
          <w:numId w:val="4"/>
        </w:numPr>
        <w:spacing w:before="120"/>
        <w:ind w:left="850" w:hanging="425"/>
        <w:contextualSpacing w:val="0"/>
        <w:jc w:val="both"/>
        <w:rPr>
          <w:rFonts w:ascii="Times New Roman" w:hAnsi="Times New Roman" w:cs="Times New Roman"/>
          <w:lang w:val="en-GB"/>
        </w:rPr>
      </w:pPr>
      <w:r>
        <w:rPr>
          <w:rFonts w:ascii="Times New Roman" w:hAnsi="Times New Roman" w:cs="Times New Roman"/>
          <w:lang w:val="en-GB"/>
        </w:rPr>
        <w:t>T</w:t>
      </w:r>
      <w:r w:rsidR="00A109BC" w:rsidRPr="002B54EB">
        <w:rPr>
          <w:rFonts w:ascii="Times New Roman" w:hAnsi="Times New Roman" w:cs="Times New Roman"/>
          <w:lang w:val="en-GB"/>
        </w:rPr>
        <w:t xml:space="preserve">he management of a </w:t>
      </w:r>
      <w:r w:rsidR="00F557CD">
        <w:rPr>
          <w:rFonts w:ascii="Times New Roman" w:hAnsi="Times New Roman" w:cs="Times New Roman"/>
          <w:lang w:val="en-GB"/>
        </w:rPr>
        <w:t>customer</w:t>
      </w:r>
      <w:r w:rsidR="00473159">
        <w:rPr>
          <w:rFonts w:ascii="Times New Roman" w:hAnsi="Times New Roman" w:cs="Times New Roman"/>
          <w:lang w:val="en-GB"/>
        </w:rPr>
        <w:t>’s</w:t>
      </w:r>
      <w:r w:rsidR="00A109BC" w:rsidRPr="002B54EB">
        <w:rPr>
          <w:rFonts w:ascii="Times New Roman" w:hAnsi="Times New Roman" w:cs="Times New Roman"/>
          <w:lang w:val="en-GB"/>
        </w:rPr>
        <w:t xml:space="preserve"> assets</w:t>
      </w:r>
      <w:r w:rsidR="000315BD">
        <w:rPr>
          <w:rFonts w:ascii="Times New Roman" w:hAnsi="Times New Roman" w:cs="Times New Roman"/>
          <w:lang w:val="en-GB"/>
        </w:rPr>
        <w:t xml:space="preserve"> that</w:t>
      </w:r>
      <w:r w:rsidR="00A109BC" w:rsidRPr="002B54EB">
        <w:rPr>
          <w:rFonts w:ascii="Times New Roman" w:hAnsi="Times New Roman" w:cs="Times New Roman"/>
          <w:lang w:val="en-GB"/>
        </w:rPr>
        <w:t xml:space="preserve"> include an investment instrument, on a discretionary basis under a contractual arrangement (portfolio management)</w:t>
      </w:r>
      <w:r w:rsidR="000679D4">
        <w:rPr>
          <w:rFonts w:ascii="Times New Roman" w:hAnsi="Times New Roman" w:cs="Times New Roman"/>
          <w:lang w:val="en-GB"/>
        </w:rPr>
        <w:t xml:space="preserve">.  </w:t>
      </w:r>
      <w:r w:rsidR="00A109BC" w:rsidRPr="002B54EB">
        <w:rPr>
          <w:rFonts w:ascii="Times New Roman" w:hAnsi="Times New Roman" w:cs="Times New Roman"/>
          <w:lang w:val="en-GB"/>
        </w:rPr>
        <w:t xml:space="preserve">The </w:t>
      </w:r>
      <w:r w:rsidR="008842F8">
        <w:rPr>
          <w:rFonts w:ascii="Times New Roman" w:hAnsi="Times New Roman" w:cs="Times New Roman"/>
          <w:lang w:val="en-GB"/>
        </w:rPr>
        <w:t>c</w:t>
      </w:r>
      <w:r w:rsidR="00695AFE" w:rsidRPr="002B54EB">
        <w:rPr>
          <w:rFonts w:ascii="Times New Roman" w:hAnsi="Times New Roman" w:cs="Times New Roman"/>
          <w:lang w:val="en-GB"/>
        </w:rPr>
        <w:t xml:space="preserve">ustomer </w:t>
      </w:r>
      <w:r w:rsidR="00540A28" w:rsidRPr="002B54EB">
        <w:rPr>
          <w:rFonts w:ascii="Times New Roman" w:hAnsi="Times New Roman" w:cs="Times New Roman"/>
          <w:lang w:val="en-GB"/>
        </w:rPr>
        <w:t>enters into a Customer Asset Management Agreement with the Company</w:t>
      </w:r>
      <w:r w:rsidR="0074134E" w:rsidRPr="002B54EB">
        <w:rPr>
          <w:rFonts w:ascii="Times New Roman" w:hAnsi="Times New Roman" w:cs="Times New Roman"/>
          <w:lang w:val="en-GB"/>
        </w:rPr>
        <w:t>, including related contractual documentation</w:t>
      </w:r>
      <w:r w:rsidR="00540A28" w:rsidRPr="002B54EB">
        <w:rPr>
          <w:rFonts w:ascii="Times New Roman" w:hAnsi="Times New Roman" w:cs="Times New Roman"/>
          <w:lang w:val="en-GB"/>
        </w:rPr>
        <w:t xml:space="preserve">, pursuant to </w:t>
      </w:r>
      <w:r w:rsidR="0074134E" w:rsidRPr="002B54EB">
        <w:rPr>
          <w:rFonts w:ascii="Times New Roman" w:hAnsi="Times New Roman" w:cs="Times New Roman"/>
          <w:lang w:val="en-GB"/>
        </w:rPr>
        <w:t xml:space="preserve">which the Company manages the </w:t>
      </w:r>
      <w:r w:rsidR="00B966A4">
        <w:rPr>
          <w:rFonts w:ascii="Times New Roman" w:hAnsi="Times New Roman" w:cs="Times New Roman"/>
          <w:lang w:val="en-GB"/>
        </w:rPr>
        <w:t>c</w:t>
      </w:r>
      <w:r w:rsidR="00FB4DBF" w:rsidRPr="002B54EB">
        <w:rPr>
          <w:rFonts w:ascii="Times New Roman" w:hAnsi="Times New Roman" w:cs="Times New Roman"/>
          <w:lang w:val="en-GB"/>
        </w:rPr>
        <w:t>ustomer</w:t>
      </w:r>
      <w:r w:rsidR="00473159">
        <w:rPr>
          <w:rFonts w:ascii="Times New Roman" w:hAnsi="Times New Roman" w:cs="Times New Roman"/>
          <w:lang w:val="en-GB"/>
        </w:rPr>
        <w:t>’s</w:t>
      </w:r>
      <w:r w:rsidR="00FB4DBF" w:rsidRPr="002B54EB">
        <w:rPr>
          <w:rFonts w:ascii="Times New Roman" w:hAnsi="Times New Roman" w:cs="Times New Roman"/>
          <w:lang w:val="en-GB"/>
        </w:rPr>
        <w:t xml:space="preserve"> </w:t>
      </w:r>
      <w:r w:rsidR="0074134E" w:rsidRPr="002B54EB">
        <w:rPr>
          <w:rFonts w:ascii="Times New Roman" w:hAnsi="Times New Roman" w:cs="Times New Roman"/>
          <w:lang w:val="en-GB"/>
        </w:rPr>
        <w:t>assets</w:t>
      </w:r>
      <w:r w:rsidR="00C07FE9">
        <w:rPr>
          <w:rFonts w:ascii="Times New Roman" w:hAnsi="Times New Roman" w:cs="Times New Roman"/>
          <w:lang w:val="en-GB"/>
        </w:rPr>
        <w:t>,</w:t>
      </w:r>
      <w:r w:rsidR="0074134E" w:rsidRPr="002B54EB">
        <w:rPr>
          <w:rFonts w:ascii="Times New Roman" w:hAnsi="Times New Roman" w:cs="Times New Roman"/>
          <w:lang w:val="en-GB"/>
        </w:rPr>
        <w:t xml:space="preserve"> consisting of investment instruments or cash (</w:t>
      </w:r>
      <w:r w:rsidR="0050220D">
        <w:rPr>
          <w:rFonts w:ascii="Times New Roman" w:hAnsi="Times New Roman" w:cs="Times New Roman"/>
          <w:lang w:val="en-GB"/>
        </w:rPr>
        <w:t>hereinafter referred to as the “</w:t>
      </w:r>
      <w:r w:rsidR="0074134E" w:rsidRPr="002B54EB">
        <w:rPr>
          <w:rFonts w:ascii="Times New Roman" w:hAnsi="Times New Roman" w:cs="Times New Roman"/>
          <w:lang w:val="en-GB"/>
        </w:rPr>
        <w:t>Portfolio</w:t>
      </w:r>
      <w:r w:rsidR="0050220D">
        <w:rPr>
          <w:rFonts w:ascii="Times New Roman" w:hAnsi="Times New Roman" w:cs="Times New Roman"/>
          <w:lang w:val="en-GB"/>
        </w:rPr>
        <w:t>”</w:t>
      </w:r>
      <w:r w:rsidR="0074134E" w:rsidRPr="002B54EB">
        <w:rPr>
          <w:rFonts w:ascii="Times New Roman" w:hAnsi="Times New Roman" w:cs="Times New Roman"/>
          <w:lang w:val="en-GB"/>
        </w:rPr>
        <w:t>), at the Company</w:t>
      </w:r>
      <w:r w:rsidR="00473159">
        <w:rPr>
          <w:rFonts w:ascii="Times New Roman" w:hAnsi="Times New Roman" w:cs="Times New Roman"/>
          <w:lang w:val="en-GB"/>
        </w:rPr>
        <w:t>’s</w:t>
      </w:r>
      <w:r w:rsidR="0074134E" w:rsidRPr="002B54EB">
        <w:rPr>
          <w:rFonts w:ascii="Times New Roman" w:hAnsi="Times New Roman" w:cs="Times New Roman"/>
          <w:lang w:val="en-GB"/>
        </w:rPr>
        <w:t xml:space="preserve"> discretion and in accordance with a</w:t>
      </w:r>
      <w:r w:rsidR="00131AF2">
        <w:rPr>
          <w:rFonts w:ascii="Times New Roman" w:hAnsi="Times New Roman" w:cs="Times New Roman"/>
          <w:lang w:val="en-GB"/>
        </w:rPr>
        <w:t xml:space="preserve"> recommended </w:t>
      </w:r>
      <w:r w:rsidR="0074134E" w:rsidRPr="002B54EB">
        <w:rPr>
          <w:rFonts w:ascii="Times New Roman" w:hAnsi="Times New Roman" w:cs="Times New Roman"/>
          <w:lang w:val="en-GB"/>
        </w:rPr>
        <w:t xml:space="preserve">investment strategy agreed </w:t>
      </w:r>
      <w:r w:rsidR="00695AFE" w:rsidRPr="002B54EB">
        <w:rPr>
          <w:rFonts w:ascii="Times New Roman" w:hAnsi="Times New Roman" w:cs="Times New Roman"/>
          <w:lang w:val="en-GB"/>
        </w:rPr>
        <w:t xml:space="preserve">by the </w:t>
      </w:r>
      <w:r w:rsidR="00473159">
        <w:rPr>
          <w:rFonts w:ascii="Times New Roman" w:hAnsi="Times New Roman" w:cs="Times New Roman"/>
          <w:lang w:val="en-GB"/>
        </w:rPr>
        <w:t>c</w:t>
      </w:r>
      <w:r w:rsidR="00695AFE" w:rsidRPr="002B54EB">
        <w:rPr>
          <w:rFonts w:ascii="Times New Roman" w:hAnsi="Times New Roman" w:cs="Times New Roman"/>
          <w:lang w:val="en-GB"/>
        </w:rPr>
        <w:t xml:space="preserve">ustomer, and the </w:t>
      </w:r>
      <w:r w:rsidR="00473159">
        <w:rPr>
          <w:rFonts w:ascii="Times New Roman" w:hAnsi="Times New Roman" w:cs="Times New Roman"/>
          <w:lang w:val="en-GB"/>
        </w:rPr>
        <w:t>c</w:t>
      </w:r>
      <w:r w:rsidR="00695AFE" w:rsidRPr="002B54EB">
        <w:rPr>
          <w:rFonts w:ascii="Times New Roman" w:hAnsi="Times New Roman" w:cs="Times New Roman"/>
          <w:lang w:val="en-GB"/>
        </w:rPr>
        <w:t xml:space="preserve">ustomer agrees to </w:t>
      </w:r>
      <w:r w:rsidR="0074134E" w:rsidRPr="002B54EB">
        <w:rPr>
          <w:rFonts w:ascii="Times New Roman" w:hAnsi="Times New Roman" w:cs="Times New Roman"/>
          <w:lang w:val="en-GB"/>
        </w:rPr>
        <w:t xml:space="preserve">pay the Company the </w:t>
      </w:r>
      <w:r w:rsidR="00436808" w:rsidRPr="002B54EB">
        <w:rPr>
          <w:rFonts w:ascii="Times New Roman" w:hAnsi="Times New Roman" w:cs="Times New Roman"/>
          <w:lang w:val="en-GB"/>
        </w:rPr>
        <w:t xml:space="preserve">agreed </w:t>
      </w:r>
      <w:r w:rsidR="0074134E" w:rsidRPr="002B54EB">
        <w:rPr>
          <w:rFonts w:ascii="Times New Roman" w:hAnsi="Times New Roman" w:cs="Times New Roman"/>
          <w:lang w:val="en-GB"/>
        </w:rPr>
        <w:t>fee</w:t>
      </w:r>
      <w:r w:rsidR="000679D4">
        <w:rPr>
          <w:rFonts w:ascii="Times New Roman" w:hAnsi="Times New Roman" w:cs="Times New Roman"/>
          <w:lang w:val="en-GB"/>
        </w:rPr>
        <w:t xml:space="preserve">.  </w:t>
      </w:r>
      <w:r w:rsidR="00233D11">
        <w:rPr>
          <w:rFonts w:ascii="Times New Roman" w:hAnsi="Times New Roman" w:cs="Times New Roman"/>
          <w:lang w:val="en-GB"/>
        </w:rPr>
        <w:t>I</w:t>
      </w:r>
      <w:r w:rsidR="00233D11" w:rsidRPr="002B54EB">
        <w:rPr>
          <w:rFonts w:ascii="Times New Roman" w:hAnsi="Times New Roman" w:cs="Times New Roman"/>
          <w:lang w:val="en-GB"/>
        </w:rPr>
        <w:t>n managing the Portfolio</w:t>
      </w:r>
      <w:r w:rsidR="00233D11">
        <w:rPr>
          <w:rFonts w:ascii="Times New Roman" w:hAnsi="Times New Roman" w:cs="Times New Roman"/>
          <w:lang w:val="en-GB"/>
        </w:rPr>
        <w:t>, t</w:t>
      </w:r>
      <w:r w:rsidR="00436808" w:rsidRPr="002B54EB">
        <w:rPr>
          <w:rFonts w:ascii="Times New Roman" w:hAnsi="Times New Roman" w:cs="Times New Roman"/>
          <w:lang w:val="en-GB"/>
        </w:rPr>
        <w:t xml:space="preserve">he Company acts in its own name on behalf of </w:t>
      </w:r>
      <w:r w:rsidR="00FB4DBF" w:rsidRPr="002B54EB">
        <w:rPr>
          <w:rFonts w:ascii="Times New Roman" w:hAnsi="Times New Roman" w:cs="Times New Roman"/>
          <w:lang w:val="en-GB"/>
        </w:rPr>
        <w:t xml:space="preserve">the </w:t>
      </w:r>
      <w:r w:rsidR="00233D11">
        <w:rPr>
          <w:rFonts w:ascii="Times New Roman" w:hAnsi="Times New Roman" w:cs="Times New Roman"/>
          <w:lang w:val="en-GB"/>
        </w:rPr>
        <w:t>c</w:t>
      </w:r>
      <w:r w:rsidR="00FB4DBF" w:rsidRPr="002B54EB">
        <w:rPr>
          <w:rFonts w:ascii="Times New Roman" w:hAnsi="Times New Roman" w:cs="Times New Roman"/>
          <w:lang w:val="en-GB"/>
        </w:rPr>
        <w:t>ustomer</w:t>
      </w:r>
      <w:r w:rsidR="000679D4">
        <w:rPr>
          <w:rFonts w:ascii="Times New Roman" w:hAnsi="Times New Roman" w:cs="Times New Roman"/>
          <w:lang w:val="en-GB"/>
        </w:rPr>
        <w:t xml:space="preserve">.  </w:t>
      </w:r>
      <w:r w:rsidR="00695AFE" w:rsidRPr="002B54EB">
        <w:rPr>
          <w:rFonts w:ascii="Times New Roman" w:hAnsi="Times New Roman" w:cs="Times New Roman"/>
          <w:lang w:val="en-GB"/>
        </w:rPr>
        <w:t xml:space="preserve">The </w:t>
      </w:r>
      <w:r w:rsidR="00233D11">
        <w:rPr>
          <w:rFonts w:ascii="Times New Roman" w:hAnsi="Times New Roman" w:cs="Times New Roman"/>
          <w:lang w:val="en-GB"/>
        </w:rPr>
        <w:t>c</w:t>
      </w:r>
      <w:r w:rsidR="00695AFE" w:rsidRPr="002B54EB">
        <w:rPr>
          <w:rFonts w:ascii="Times New Roman" w:hAnsi="Times New Roman" w:cs="Times New Roman"/>
          <w:lang w:val="en-GB"/>
        </w:rPr>
        <w:t xml:space="preserve">ustomer </w:t>
      </w:r>
      <w:r w:rsidR="00436808" w:rsidRPr="0049360B">
        <w:rPr>
          <w:rFonts w:ascii="Times New Roman" w:hAnsi="Times New Roman" w:cs="Times New Roman"/>
          <w:lang w:val="en-GB"/>
        </w:rPr>
        <w:t>is</w:t>
      </w:r>
      <w:r w:rsidRPr="0049360B">
        <w:rPr>
          <w:rFonts w:ascii="Times New Roman" w:hAnsi="Times New Roman" w:cs="Times New Roman"/>
          <w:lang w:val="en-GB"/>
        </w:rPr>
        <w:t xml:space="preserve"> not</w:t>
      </w:r>
      <w:r w:rsidR="00436808" w:rsidRPr="002B54EB">
        <w:rPr>
          <w:rFonts w:ascii="Times New Roman" w:hAnsi="Times New Roman" w:cs="Times New Roman"/>
          <w:lang w:val="en-GB"/>
        </w:rPr>
        <w:t xml:space="preserve"> entitled to give the Company instructions regarding the purchase or sale of investment instruments into or out of </w:t>
      </w:r>
      <w:r>
        <w:rPr>
          <w:rFonts w:ascii="Times New Roman" w:hAnsi="Times New Roman" w:cs="Times New Roman"/>
          <w:lang w:val="en-GB"/>
        </w:rPr>
        <w:t>his</w:t>
      </w:r>
      <w:r w:rsidR="00436808" w:rsidRPr="002B54EB">
        <w:rPr>
          <w:rFonts w:ascii="Times New Roman" w:hAnsi="Times New Roman" w:cs="Times New Roman"/>
          <w:lang w:val="en-GB"/>
        </w:rPr>
        <w:t xml:space="preserve"> portfolio, or any other instructions regarding the manner in which </w:t>
      </w:r>
      <w:r w:rsidR="00AA5C03" w:rsidRPr="002B54EB">
        <w:rPr>
          <w:rFonts w:ascii="Times New Roman" w:hAnsi="Times New Roman" w:cs="Times New Roman"/>
          <w:lang w:val="en-GB"/>
        </w:rPr>
        <w:t>its portfolio is managed;</w:t>
      </w:r>
    </w:p>
    <w:p w14:paraId="5453E15D" w14:textId="214883A9" w:rsidR="004B31F9" w:rsidRPr="002B54EB" w:rsidRDefault="00252111">
      <w:pPr>
        <w:pStyle w:val="Odstavecseseznamem"/>
        <w:numPr>
          <w:ilvl w:val="0"/>
          <w:numId w:val="4"/>
        </w:numPr>
        <w:spacing w:before="120"/>
        <w:ind w:left="850" w:hanging="425"/>
        <w:contextualSpacing w:val="0"/>
        <w:jc w:val="both"/>
        <w:rPr>
          <w:rFonts w:ascii="Times New Roman" w:hAnsi="Times New Roman" w:cs="Times New Roman"/>
          <w:lang w:val="en-GB"/>
        </w:rPr>
      </w:pPr>
      <w:r>
        <w:rPr>
          <w:rFonts w:ascii="Times New Roman" w:hAnsi="Times New Roman" w:cs="Times New Roman"/>
          <w:lang w:val="en-GB"/>
        </w:rPr>
        <w:t xml:space="preserve">The provision of </w:t>
      </w:r>
      <w:r w:rsidR="00A109BC" w:rsidRPr="002B54EB">
        <w:rPr>
          <w:rFonts w:ascii="Times New Roman" w:hAnsi="Times New Roman" w:cs="Times New Roman"/>
          <w:lang w:val="en-GB"/>
        </w:rPr>
        <w:t xml:space="preserve">investment advice </w:t>
      </w:r>
      <w:r w:rsidR="00A34DC7">
        <w:rPr>
          <w:rFonts w:ascii="Times New Roman" w:hAnsi="Times New Roman" w:cs="Times New Roman"/>
          <w:lang w:val="en-GB"/>
        </w:rPr>
        <w:t>concerning</w:t>
      </w:r>
      <w:r w:rsidR="00A109BC" w:rsidRPr="002B54EB">
        <w:rPr>
          <w:rFonts w:ascii="Times New Roman" w:hAnsi="Times New Roman" w:cs="Times New Roman"/>
          <w:lang w:val="en-GB"/>
        </w:rPr>
        <w:t xml:space="preserve"> investment </w:t>
      </w:r>
      <w:r w:rsidR="002F12CA" w:rsidRPr="002B54EB">
        <w:rPr>
          <w:rFonts w:ascii="Times New Roman" w:hAnsi="Times New Roman" w:cs="Times New Roman"/>
          <w:lang w:val="en-GB"/>
        </w:rPr>
        <w:t>instruments</w:t>
      </w:r>
      <w:r w:rsidR="000679D4">
        <w:rPr>
          <w:rFonts w:ascii="Times New Roman" w:hAnsi="Times New Roman" w:cs="Times New Roman"/>
          <w:lang w:val="en-GB"/>
        </w:rPr>
        <w:t xml:space="preserve">.  </w:t>
      </w:r>
      <w:r w:rsidR="00AA5C03" w:rsidRPr="002B54EB">
        <w:rPr>
          <w:rFonts w:ascii="Times New Roman" w:hAnsi="Times New Roman" w:cs="Times New Roman"/>
          <w:lang w:val="en-GB"/>
        </w:rPr>
        <w:t xml:space="preserve">The Company provides this service exclusively in relation to the </w:t>
      </w:r>
      <w:r w:rsidR="00400CC3" w:rsidRPr="002B54EB">
        <w:rPr>
          <w:rFonts w:ascii="Times New Roman" w:hAnsi="Times New Roman" w:cs="Times New Roman"/>
          <w:lang w:val="en-GB"/>
        </w:rPr>
        <w:t xml:space="preserve">investment strategies it offers </w:t>
      </w:r>
      <w:r w:rsidR="00F54290" w:rsidRPr="002B54EB">
        <w:rPr>
          <w:rFonts w:ascii="Times New Roman" w:hAnsi="Times New Roman" w:cs="Times New Roman"/>
          <w:lang w:val="en-GB"/>
        </w:rPr>
        <w:t>(see (ii) above).</w:t>
      </w:r>
    </w:p>
    <w:p w14:paraId="6ABEF2F5" w14:textId="77777777" w:rsidR="009F1921" w:rsidRPr="002B54EB" w:rsidRDefault="009F1921" w:rsidP="009F1921">
      <w:pPr>
        <w:jc w:val="both"/>
        <w:rPr>
          <w:rFonts w:ascii="Times New Roman" w:hAnsi="Times New Roman" w:cs="Times New Roman"/>
          <w:lang w:val="en-GB"/>
        </w:rPr>
      </w:pPr>
    </w:p>
    <w:p w14:paraId="30F99550" w14:textId="5A6D2037" w:rsidR="004B31F9" w:rsidRPr="002B54EB" w:rsidRDefault="00A109BC">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Classification of customers: </w:t>
      </w:r>
      <w:r w:rsidRPr="002B54EB">
        <w:rPr>
          <w:rFonts w:ascii="Times New Roman" w:hAnsi="Times New Roman" w:cs="Times New Roman"/>
          <w:lang w:val="en-GB"/>
        </w:rPr>
        <w:t xml:space="preserve">in the </w:t>
      </w:r>
      <w:r w:rsidR="00042E75">
        <w:rPr>
          <w:rFonts w:ascii="Times New Roman" w:hAnsi="Times New Roman" w:cs="Times New Roman"/>
          <w:lang w:val="en-GB"/>
        </w:rPr>
        <w:t xml:space="preserve">event </w:t>
      </w:r>
      <w:r w:rsidRPr="002B54EB">
        <w:rPr>
          <w:rFonts w:ascii="Times New Roman" w:hAnsi="Times New Roman" w:cs="Times New Roman"/>
          <w:lang w:val="en-GB"/>
        </w:rPr>
        <w:t>o</w:t>
      </w:r>
      <w:r w:rsidRPr="000C3841">
        <w:rPr>
          <w:rFonts w:ascii="Times New Roman" w:hAnsi="Times New Roman" w:cs="Times New Roman"/>
          <w:lang w:val="en-GB"/>
        </w:rPr>
        <w:t xml:space="preserve">f the provision of an investment service </w:t>
      </w:r>
      <w:r w:rsidR="0010055A" w:rsidRPr="000C3841">
        <w:rPr>
          <w:rFonts w:ascii="Times New Roman" w:hAnsi="Times New Roman" w:cs="Times New Roman"/>
          <w:lang w:val="en-GB"/>
        </w:rPr>
        <w:t xml:space="preserve">consisting of the </w:t>
      </w:r>
      <w:r w:rsidRPr="000C3841">
        <w:rPr>
          <w:rFonts w:ascii="Times New Roman" w:hAnsi="Times New Roman" w:cs="Times New Roman"/>
          <w:lang w:val="en-GB"/>
        </w:rPr>
        <w:t>management of a customer</w:t>
      </w:r>
      <w:r w:rsidR="00473159" w:rsidRPr="000C3841">
        <w:rPr>
          <w:rFonts w:ascii="Times New Roman" w:hAnsi="Times New Roman" w:cs="Times New Roman"/>
          <w:lang w:val="en-GB"/>
        </w:rPr>
        <w:t>’s</w:t>
      </w:r>
      <w:r w:rsidRPr="000C3841">
        <w:rPr>
          <w:rFonts w:ascii="Times New Roman" w:hAnsi="Times New Roman" w:cs="Times New Roman"/>
          <w:lang w:val="en-GB"/>
        </w:rPr>
        <w:t xml:space="preserve"> assets </w:t>
      </w:r>
      <w:r w:rsidR="000C3841" w:rsidRPr="000C3841">
        <w:rPr>
          <w:rFonts w:ascii="Times New Roman" w:hAnsi="Times New Roman" w:cs="Times New Roman"/>
          <w:lang w:val="en-GB"/>
        </w:rPr>
        <w:t>that</w:t>
      </w:r>
      <w:r w:rsidRPr="000C3841">
        <w:rPr>
          <w:rFonts w:ascii="Times New Roman" w:hAnsi="Times New Roman" w:cs="Times New Roman"/>
          <w:lang w:val="en-GB"/>
        </w:rPr>
        <w:t xml:space="preserve"> include an investment instrument, on a discretionary basis under a contractual arrangement (portf</w:t>
      </w:r>
      <w:r w:rsidRPr="002B54EB">
        <w:rPr>
          <w:rFonts w:ascii="Times New Roman" w:hAnsi="Times New Roman" w:cs="Times New Roman"/>
          <w:lang w:val="en-GB"/>
        </w:rPr>
        <w:t xml:space="preserve">olio management) </w:t>
      </w:r>
      <w:r w:rsidR="00827CC4" w:rsidRPr="002B54EB">
        <w:rPr>
          <w:rFonts w:ascii="Times New Roman" w:hAnsi="Times New Roman" w:cs="Times New Roman"/>
          <w:lang w:val="en-GB"/>
        </w:rPr>
        <w:t xml:space="preserve">and in the </w:t>
      </w:r>
      <w:r w:rsidR="00B71BEE">
        <w:rPr>
          <w:rFonts w:ascii="Times New Roman" w:hAnsi="Times New Roman" w:cs="Times New Roman"/>
          <w:lang w:val="en-GB"/>
        </w:rPr>
        <w:t>event</w:t>
      </w:r>
      <w:r w:rsidR="00827CC4" w:rsidRPr="002B54EB">
        <w:rPr>
          <w:rFonts w:ascii="Times New Roman" w:hAnsi="Times New Roman" w:cs="Times New Roman"/>
          <w:lang w:val="en-GB"/>
        </w:rPr>
        <w:t xml:space="preserve"> of the provision of </w:t>
      </w:r>
      <w:r w:rsidR="00B03506">
        <w:rPr>
          <w:rFonts w:ascii="Times New Roman" w:hAnsi="Times New Roman" w:cs="Times New Roman"/>
          <w:lang w:val="en-GB"/>
        </w:rPr>
        <w:t>i</w:t>
      </w:r>
      <w:r w:rsidR="00827CC4" w:rsidRPr="002B54EB">
        <w:rPr>
          <w:rFonts w:ascii="Times New Roman" w:hAnsi="Times New Roman" w:cs="Times New Roman"/>
          <w:lang w:val="en-GB"/>
        </w:rPr>
        <w:t>nvestment advisory service</w:t>
      </w:r>
      <w:r w:rsidR="00B03506">
        <w:rPr>
          <w:rFonts w:ascii="Times New Roman" w:hAnsi="Times New Roman" w:cs="Times New Roman"/>
          <w:lang w:val="en-GB"/>
        </w:rPr>
        <w:t>s</w:t>
      </w:r>
      <w:r w:rsidR="00827CC4" w:rsidRPr="002B54EB">
        <w:rPr>
          <w:rFonts w:ascii="Times New Roman" w:hAnsi="Times New Roman" w:cs="Times New Roman"/>
          <w:lang w:val="en-GB"/>
        </w:rPr>
        <w:t xml:space="preserve"> relating to investment instruments, the </w:t>
      </w:r>
      <w:r w:rsidRPr="002B54EB">
        <w:rPr>
          <w:rFonts w:ascii="Times New Roman" w:hAnsi="Times New Roman" w:cs="Times New Roman"/>
          <w:lang w:val="en-GB"/>
        </w:rPr>
        <w:t xml:space="preserve">Company classifies its customers into one of the following </w:t>
      </w:r>
      <w:r w:rsidR="006A3755" w:rsidRPr="002B54EB">
        <w:rPr>
          <w:rFonts w:ascii="Times New Roman" w:hAnsi="Times New Roman" w:cs="Times New Roman"/>
          <w:lang w:val="en-GB"/>
        </w:rPr>
        <w:t xml:space="preserve">two </w:t>
      </w:r>
      <w:r w:rsidRPr="002B54EB">
        <w:rPr>
          <w:rFonts w:ascii="Times New Roman" w:hAnsi="Times New Roman" w:cs="Times New Roman"/>
          <w:lang w:val="en-GB"/>
        </w:rPr>
        <w:t>categories:</w:t>
      </w:r>
    </w:p>
    <w:p w14:paraId="71E1E072" w14:textId="5F2E9A0E" w:rsidR="004B31F9" w:rsidRPr="002B54EB" w:rsidRDefault="006B3ED3">
      <w:pPr>
        <w:pStyle w:val="Odstavecseseznamem"/>
        <w:numPr>
          <w:ilvl w:val="0"/>
          <w:numId w:val="13"/>
        </w:numPr>
        <w:spacing w:before="120"/>
        <w:ind w:left="850" w:hanging="425"/>
        <w:contextualSpacing w:val="0"/>
        <w:jc w:val="both"/>
        <w:rPr>
          <w:rFonts w:ascii="Times New Roman" w:hAnsi="Times New Roman" w:cs="Times New Roman"/>
          <w:b/>
          <w:lang w:val="en-GB"/>
        </w:rPr>
      </w:pPr>
      <w:r>
        <w:rPr>
          <w:rFonts w:ascii="Times New Roman" w:hAnsi="Times New Roman" w:cs="Times New Roman"/>
          <w:lang w:val="en-GB"/>
        </w:rPr>
        <w:t>A</w:t>
      </w:r>
      <w:r w:rsidR="00A109BC" w:rsidRPr="002B54EB">
        <w:rPr>
          <w:rFonts w:ascii="Times New Roman" w:hAnsi="Times New Roman" w:cs="Times New Roman"/>
          <w:lang w:val="en-GB"/>
        </w:rPr>
        <w:t xml:space="preserve"> customer who is not a professional customer (non-professional customer)</w:t>
      </w:r>
      <w:r>
        <w:rPr>
          <w:rFonts w:ascii="Times New Roman" w:hAnsi="Times New Roman" w:cs="Times New Roman"/>
        </w:rPr>
        <w:t>;</w:t>
      </w:r>
    </w:p>
    <w:p w14:paraId="016C7313" w14:textId="3F352B14" w:rsidR="004B31F9" w:rsidRPr="008845F0" w:rsidRDefault="006B3ED3">
      <w:pPr>
        <w:pStyle w:val="Odstavecseseznamem"/>
        <w:numPr>
          <w:ilvl w:val="0"/>
          <w:numId w:val="13"/>
        </w:numPr>
        <w:spacing w:before="120"/>
        <w:ind w:left="850" w:hanging="425"/>
        <w:contextualSpacing w:val="0"/>
        <w:jc w:val="both"/>
        <w:rPr>
          <w:rFonts w:ascii="Times New Roman" w:hAnsi="Times New Roman" w:cs="Times New Roman"/>
          <w:b/>
          <w:lang w:val="en-GB"/>
        </w:rPr>
      </w:pPr>
      <w:r>
        <w:rPr>
          <w:rFonts w:ascii="Times New Roman" w:hAnsi="Times New Roman" w:cs="Times New Roman"/>
          <w:lang w:val="en-GB"/>
        </w:rPr>
        <w:t>A p</w:t>
      </w:r>
      <w:r w:rsidR="00A109BC" w:rsidRPr="002B54EB">
        <w:rPr>
          <w:rFonts w:ascii="Times New Roman" w:hAnsi="Times New Roman" w:cs="Times New Roman"/>
          <w:lang w:val="en-GB"/>
        </w:rPr>
        <w:t xml:space="preserve">rofessional customer </w:t>
      </w:r>
      <w:r w:rsidR="004937CD" w:rsidRPr="002B54EB">
        <w:rPr>
          <w:rFonts w:ascii="Times New Roman" w:hAnsi="Times New Roman" w:cs="Times New Roman"/>
          <w:lang w:val="en-GB"/>
        </w:rPr>
        <w:t xml:space="preserve">(including </w:t>
      </w:r>
      <w:r>
        <w:rPr>
          <w:rFonts w:ascii="Times New Roman" w:hAnsi="Times New Roman" w:cs="Times New Roman"/>
          <w:lang w:val="en-GB"/>
        </w:rPr>
        <w:t xml:space="preserve">an </w:t>
      </w:r>
      <w:r w:rsidR="009B43C7" w:rsidRPr="002B54EB">
        <w:rPr>
          <w:rFonts w:ascii="Times New Roman" w:hAnsi="Times New Roman" w:cs="Times New Roman"/>
          <w:lang w:val="en-GB"/>
        </w:rPr>
        <w:t xml:space="preserve">eligible counterparty and </w:t>
      </w:r>
      <w:r w:rsidR="006A3755" w:rsidRPr="002B54EB">
        <w:rPr>
          <w:rFonts w:ascii="Times New Roman" w:hAnsi="Times New Roman" w:cs="Times New Roman"/>
          <w:lang w:val="en-GB"/>
        </w:rPr>
        <w:t>professional cu</w:t>
      </w:r>
      <w:r w:rsidR="006A3755" w:rsidRPr="008845F0">
        <w:rPr>
          <w:rFonts w:ascii="Times New Roman" w:hAnsi="Times New Roman" w:cs="Times New Roman"/>
          <w:lang w:val="en-GB"/>
        </w:rPr>
        <w:t xml:space="preserve">stomer on </w:t>
      </w:r>
      <w:r w:rsidR="008845F0" w:rsidRPr="008845F0">
        <w:rPr>
          <w:rFonts w:ascii="Times New Roman" w:hAnsi="Times New Roman" w:cs="Times New Roman"/>
          <w:lang w:val="en-GB"/>
        </w:rPr>
        <w:t>request</w:t>
      </w:r>
      <w:r w:rsidR="004937CD" w:rsidRPr="008845F0">
        <w:rPr>
          <w:rFonts w:ascii="Times New Roman" w:hAnsi="Times New Roman" w:cs="Times New Roman"/>
          <w:lang w:val="en-GB"/>
        </w:rPr>
        <w:t>).</w:t>
      </w:r>
    </w:p>
    <w:p w14:paraId="3887448B" w14:textId="7DBC4A8A" w:rsidR="004B31F9" w:rsidRPr="002B54EB" w:rsidRDefault="00A109BC">
      <w:pPr>
        <w:pStyle w:val="Default"/>
        <w:spacing w:before="120"/>
        <w:ind w:left="425"/>
        <w:jc w:val="both"/>
        <w:rPr>
          <w:rFonts w:ascii="Times New Roman" w:hAnsi="Times New Roman" w:cs="Times New Roman"/>
          <w:sz w:val="22"/>
          <w:szCs w:val="22"/>
          <w:lang w:val="en-GB"/>
        </w:rPr>
      </w:pPr>
      <w:r w:rsidRPr="002B54EB">
        <w:rPr>
          <w:rFonts w:ascii="Times New Roman" w:hAnsi="Times New Roman" w:cs="Times New Roman"/>
          <w:sz w:val="22"/>
          <w:szCs w:val="22"/>
          <w:lang w:val="en-GB"/>
        </w:rPr>
        <w:t xml:space="preserve">For each of the above-mentioned categories of customers, the </w:t>
      </w:r>
      <w:r w:rsidR="001C0664">
        <w:rPr>
          <w:rFonts w:ascii="Times New Roman" w:hAnsi="Times New Roman" w:cs="Times New Roman"/>
          <w:sz w:val="22"/>
          <w:szCs w:val="22"/>
          <w:lang w:val="en-GB"/>
        </w:rPr>
        <w:t>CMUA</w:t>
      </w:r>
      <w:r w:rsidRPr="002B54EB">
        <w:rPr>
          <w:rFonts w:ascii="Times New Roman" w:hAnsi="Times New Roman" w:cs="Times New Roman"/>
          <w:sz w:val="22"/>
          <w:szCs w:val="22"/>
          <w:lang w:val="en-GB"/>
        </w:rPr>
        <w:t xml:space="preserve"> provides for different levels of compliance with obligations aimed at protecting the customer against risks arising from investing in financial markets</w:t>
      </w:r>
      <w:r w:rsidR="000679D4">
        <w:rPr>
          <w:rFonts w:ascii="Times New Roman" w:hAnsi="Times New Roman" w:cs="Times New Roman"/>
          <w:sz w:val="22"/>
          <w:szCs w:val="22"/>
          <w:lang w:val="en-GB"/>
        </w:rPr>
        <w:t xml:space="preserve">.  </w:t>
      </w:r>
      <w:r w:rsidRPr="002B54EB">
        <w:rPr>
          <w:rFonts w:ascii="Times New Roman" w:hAnsi="Times New Roman" w:cs="Times New Roman"/>
          <w:sz w:val="22"/>
          <w:szCs w:val="22"/>
          <w:lang w:val="en-GB"/>
        </w:rPr>
        <w:t xml:space="preserve">The highest level of protection </w:t>
      </w:r>
      <w:r w:rsidR="00AF0802">
        <w:rPr>
          <w:rFonts w:ascii="Times New Roman" w:hAnsi="Times New Roman" w:cs="Times New Roman"/>
          <w:sz w:val="22"/>
          <w:szCs w:val="22"/>
          <w:lang w:val="en-GB"/>
        </w:rPr>
        <w:t>is provided by the CMUA</w:t>
      </w:r>
      <w:r w:rsidR="00AF0802" w:rsidRPr="002B54EB">
        <w:rPr>
          <w:rFonts w:ascii="Times New Roman" w:hAnsi="Times New Roman" w:cs="Times New Roman"/>
          <w:sz w:val="22"/>
          <w:szCs w:val="22"/>
          <w:lang w:val="en-GB"/>
        </w:rPr>
        <w:t xml:space="preserve"> </w:t>
      </w:r>
      <w:r w:rsidRPr="002B54EB">
        <w:rPr>
          <w:rFonts w:ascii="Times New Roman" w:hAnsi="Times New Roman" w:cs="Times New Roman"/>
          <w:sz w:val="22"/>
          <w:szCs w:val="22"/>
          <w:lang w:val="en-GB"/>
        </w:rPr>
        <w:t>to retail customers and the lowest to eligible counterparties</w:t>
      </w:r>
      <w:r w:rsidR="000679D4">
        <w:rPr>
          <w:rFonts w:ascii="Times New Roman" w:hAnsi="Times New Roman" w:cs="Times New Roman"/>
          <w:sz w:val="22"/>
          <w:szCs w:val="22"/>
          <w:lang w:val="en-GB"/>
        </w:rPr>
        <w:t xml:space="preserve">.  </w:t>
      </w:r>
      <w:r w:rsidRPr="002B54EB">
        <w:rPr>
          <w:rFonts w:ascii="Times New Roman" w:hAnsi="Times New Roman" w:cs="Times New Roman"/>
          <w:sz w:val="22"/>
          <w:szCs w:val="22"/>
          <w:lang w:val="en-GB"/>
        </w:rPr>
        <w:t xml:space="preserve">Each customer is informed of his classification when </w:t>
      </w:r>
      <w:r w:rsidR="00CA0BFB">
        <w:rPr>
          <w:rFonts w:ascii="Times New Roman" w:hAnsi="Times New Roman" w:cs="Times New Roman"/>
          <w:sz w:val="22"/>
          <w:szCs w:val="22"/>
          <w:lang w:val="en-GB"/>
        </w:rPr>
        <w:t xml:space="preserve">signing </w:t>
      </w:r>
      <w:r w:rsidRPr="002B54EB">
        <w:rPr>
          <w:rFonts w:ascii="Times New Roman" w:hAnsi="Times New Roman" w:cs="Times New Roman"/>
          <w:sz w:val="22"/>
          <w:szCs w:val="22"/>
          <w:lang w:val="en-GB"/>
        </w:rPr>
        <w:t>contractual documentation with the Company</w:t>
      </w:r>
      <w:r w:rsidR="000679D4">
        <w:rPr>
          <w:rFonts w:ascii="Times New Roman" w:hAnsi="Times New Roman" w:cs="Times New Roman"/>
          <w:sz w:val="22"/>
          <w:szCs w:val="22"/>
          <w:lang w:val="en-GB"/>
        </w:rPr>
        <w:t xml:space="preserve">.  </w:t>
      </w:r>
      <w:r w:rsidRPr="002B54EB">
        <w:rPr>
          <w:rFonts w:ascii="Times New Roman" w:hAnsi="Times New Roman" w:cs="Times New Roman"/>
          <w:sz w:val="22"/>
          <w:szCs w:val="22"/>
          <w:lang w:val="en-GB"/>
        </w:rPr>
        <w:t>If th</w:t>
      </w:r>
      <w:r w:rsidR="0008709A">
        <w:rPr>
          <w:rFonts w:ascii="Times New Roman" w:hAnsi="Times New Roman" w:cs="Times New Roman"/>
          <w:sz w:val="22"/>
          <w:szCs w:val="22"/>
          <w:lang w:val="en-GB"/>
        </w:rPr>
        <w:t>at</w:t>
      </w:r>
      <w:r w:rsidRPr="002B54EB">
        <w:rPr>
          <w:rFonts w:ascii="Times New Roman" w:hAnsi="Times New Roman" w:cs="Times New Roman"/>
          <w:sz w:val="22"/>
          <w:szCs w:val="22"/>
          <w:lang w:val="en-GB"/>
        </w:rPr>
        <w:t xml:space="preserve"> is not </w:t>
      </w:r>
      <w:r w:rsidR="0008709A">
        <w:rPr>
          <w:rFonts w:ascii="Times New Roman" w:hAnsi="Times New Roman" w:cs="Times New Roman"/>
          <w:sz w:val="22"/>
          <w:szCs w:val="22"/>
          <w:lang w:val="en-GB"/>
        </w:rPr>
        <w:t>the case</w:t>
      </w:r>
      <w:r w:rsidRPr="002B54EB">
        <w:rPr>
          <w:rFonts w:ascii="Times New Roman" w:hAnsi="Times New Roman" w:cs="Times New Roman"/>
          <w:sz w:val="22"/>
          <w:szCs w:val="22"/>
          <w:lang w:val="en-GB"/>
        </w:rPr>
        <w:t>, the customer is considered to be a retail customer.</w:t>
      </w:r>
    </w:p>
    <w:p w14:paraId="385D5B85" w14:textId="77777777" w:rsidR="004B31F9" w:rsidRPr="002B54EB" w:rsidRDefault="00A109BC">
      <w:pPr>
        <w:pStyle w:val="Default"/>
        <w:spacing w:before="120"/>
        <w:ind w:left="425"/>
        <w:jc w:val="both"/>
        <w:rPr>
          <w:rFonts w:ascii="Times New Roman" w:hAnsi="Times New Roman" w:cs="Times New Roman"/>
          <w:b/>
          <w:bCs/>
          <w:color w:val="auto"/>
          <w:sz w:val="22"/>
          <w:szCs w:val="22"/>
          <w:lang w:val="en-GB"/>
        </w:rPr>
      </w:pPr>
      <w:r w:rsidRPr="002B54EB">
        <w:rPr>
          <w:rFonts w:ascii="Times New Roman" w:hAnsi="Times New Roman" w:cs="Times New Roman"/>
          <w:sz w:val="22"/>
          <w:szCs w:val="22"/>
          <w:lang w:val="en-GB"/>
        </w:rPr>
        <w:t>The Company may, on its own initiative or at the request of the customer concerned, treat a customer classified as a professional customer as a non-professional customer.</w:t>
      </w:r>
    </w:p>
    <w:p w14:paraId="708CC625" w14:textId="77777777" w:rsidR="004B31F9" w:rsidRPr="002B54EB" w:rsidRDefault="00A109BC">
      <w:pPr>
        <w:pStyle w:val="Default"/>
        <w:spacing w:before="240"/>
        <w:ind w:left="425"/>
        <w:jc w:val="both"/>
        <w:rPr>
          <w:rFonts w:ascii="Times New Roman" w:hAnsi="Times New Roman" w:cs="Times New Roman"/>
          <w:b/>
          <w:bCs/>
          <w:color w:val="auto"/>
          <w:sz w:val="22"/>
          <w:szCs w:val="22"/>
          <w:lang w:val="en-GB"/>
        </w:rPr>
      </w:pPr>
      <w:r w:rsidRPr="002B54EB">
        <w:rPr>
          <w:rFonts w:ascii="Times New Roman" w:hAnsi="Times New Roman" w:cs="Times New Roman"/>
          <w:b/>
          <w:bCs/>
          <w:color w:val="auto"/>
          <w:sz w:val="22"/>
          <w:szCs w:val="22"/>
          <w:lang w:val="en-GB"/>
        </w:rPr>
        <w:t>Explanation of customer classification definitions:</w:t>
      </w:r>
    </w:p>
    <w:p w14:paraId="639A688F" w14:textId="3F9159F9" w:rsidR="004B31F9" w:rsidRPr="002B54EB" w:rsidRDefault="002C633C">
      <w:pPr>
        <w:pStyle w:val="Default"/>
        <w:numPr>
          <w:ilvl w:val="0"/>
          <w:numId w:val="17"/>
        </w:numPr>
        <w:spacing w:before="120"/>
        <w:ind w:left="851" w:hanging="425"/>
        <w:jc w:val="both"/>
        <w:rPr>
          <w:rFonts w:ascii="Times New Roman" w:hAnsi="Times New Roman" w:cs="Times New Roman"/>
          <w:bCs/>
          <w:color w:val="auto"/>
          <w:sz w:val="22"/>
          <w:szCs w:val="22"/>
          <w:lang w:val="en-GB"/>
        </w:rPr>
      </w:pPr>
      <w:r>
        <w:rPr>
          <w:rFonts w:ascii="Times New Roman" w:hAnsi="Times New Roman" w:cs="Times New Roman"/>
          <w:b/>
          <w:color w:val="auto"/>
          <w:sz w:val="22"/>
          <w:szCs w:val="22"/>
          <w:lang w:val="en-GB"/>
        </w:rPr>
        <w:t>A</w:t>
      </w:r>
      <w:r w:rsidR="00AB5075" w:rsidRPr="002B54EB">
        <w:rPr>
          <w:rFonts w:ascii="Times New Roman" w:hAnsi="Times New Roman" w:cs="Times New Roman"/>
          <w:bCs/>
          <w:color w:val="auto"/>
          <w:sz w:val="22"/>
          <w:szCs w:val="22"/>
          <w:lang w:val="en-GB"/>
        </w:rPr>
        <w:t xml:space="preserve"> </w:t>
      </w:r>
      <w:r w:rsidR="00D35243" w:rsidRPr="002B54EB">
        <w:rPr>
          <w:rFonts w:ascii="Times New Roman" w:hAnsi="Times New Roman" w:cs="Times New Roman"/>
          <w:b/>
          <w:bCs/>
          <w:color w:val="auto"/>
          <w:sz w:val="22"/>
          <w:szCs w:val="22"/>
          <w:lang w:val="en-GB"/>
        </w:rPr>
        <w:t xml:space="preserve">non-professional customer </w:t>
      </w:r>
      <w:r w:rsidR="00AB5075" w:rsidRPr="002B54EB">
        <w:rPr>
          <w:rFonts w:ascii="Times New Roman" w:hAnsi="Times New Roman" w:cs="Times New Roman"/>
          <w:bCs/>
          <w:color w:val="auto"/>
          <w:sz w:val="22"/>
          <w:szCs w:val="22"/>
          <w:lang w:val="en-GB"/>
        </w:rPr>
        <w:t>is a customer who is not a professional customer</w:t>
      </w:r>
      <w:r w:rsidR="00A109BC" w:rsidRPr="002B54EB">
        <w:rPr>
          <w:rFonts w:ascii="Times New Roman" w:hAnsi="Times New Roman" w:cs="Times New Roman"/>
          <w:bCs/>
          <w:color w:val="auto"/>
          <w:sz w:val="22"/>
          <w:szCs w:val="22"/>
          <w:lang w:val="en-GB"/>
        </w:rPr>
        <w:t>;</w:t>
      </w:r>
    </w:p>
    <w:p w14:paraId="35AA1E2D" w14:textId="098F85EF" w:rsidR="004B31F9" w:rsidRPr="002B54EB" w:rsidRDefault="002C633C">
      <w:pPr>
        <w:pStyle w:val="Default"/>
        <w:numPr>
          <w:ilvl w:val="0"/>
          <w:numId w:val="17"/>
        </w:numPr>
        <w:spacing w:before="120"/>
        <w:ind w:left="850" w:hanging="425"/>
        <w:jc w:val="both"/>
        <w:rPr>
          <w:rFonts w:ascii="Times New Roman" w:hAnsi="Times New Roman" w:cs="Times New Roman"/>
          <w:color w:val="auto"/>
          <w:sz w:val="22"/>
          <w:szCs w:val="22"/>
          <w:lang w:val="en-GB"/>
        </w:rPr>
      </w:pPr>
      <w:r>
        <w:rPr>
          <w:rFonts w:ascii="Times New Roman" w:hAnsi="Times New Roman" w:cs="Times New Roman"/>
          <w:b/>
          <w:bCs/>
          <w:color w:val="auto"/>
          <w:sz w:val="22"/>
          <w:szCs w:val="22"/>
          <w:lang w:val="en-GB"/>
        </w:rPr>
        <w:t>A</w:t>
      </w:r>
      <w:r w:rsidR="004937CD" w:rsidRPr="002B54EB">
        <w:rPr>
          <w:rFonts w:ascii="Times New Roman" w:hAnsi="Times New Roman" w:cs="Times New Roman"/>
          <w:b/>
          <w:bCs/>
          <w:color w:val="auto"/>
          <w:sz w:val="22"/>
          <w:szCs w:val="22"/>
          <w:lang w:val="en-GB"/>
        </w:rPr>
        <w:t xml:space="preserve"> professional customer </w:t>
      </w:r>
      <w:r w:rsidR="004937CD" w:rsidRPr="002B54EB">
        <w:rPr>
          <w:rFonts w:ascii="Times New Roman" w:hAnsi="Times New Roman" w:cs="Times New Roman"/>
          <w:color w:val="auto"/>
          <w:sz w:val="22"/>
          <w:szCs w:val="22"/>
          <w:lang w:val="en-GB"/>
        </w:rPr>
        <w:t xml:space="preserve">is a </w:t>
      </w:r>
      <w:r w:rsidR="00BE4F4C" w:rsidRPr="002B54EB">
        <w:rPr>
          <w:rFonts w:ascii="Times New Roman" w:hAnsi="Times New Roman" w:cs="Times New Roman"/>
          <w:color w:val="auto"/>
          <w:sz w:val="22"/>
          <w:szCs w:val="22"/>
          <w:lang w:val="en-GB"/>
        </w:rPr>
        <w:t>customer</w:t>
      </w:r>
      <w:r w:rsidR="0064509B">
        <w:rPr>
          <w:rFonts w:ascii="Times New Roman" w:hAnsi="Times New Roman" w:cs="Times New Roman"/>
          <w:color w:val="auto"/>
          <w:sz w:val="22"/>
          <w:szCs w:val="22"/>
          <w:lang w:val="en-GB"/>
        </w:rPr>
        <w:t>:</w:t>
      </w:r>
    </w:p>
    <w:p w14:paraId="5A547139" w14:textId="63AC0010" w:rsidR="004B31F9" w:rsidRPr="002B54EB" w:rsidRDefault="0064509B">
      <w:pPr>
        <w:pStyle w:val="Default"/>
        <w:numPr>
          <w:ilvl w:val="0"/>
          <w:numId w:val="18"/>
        </w:numPr>
        <w:spacing w:before="60"/>
        <w:ind w:left="1146" w:hanging="295"/>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w</w:t>
      </w:r>
      <w:r w:rsidR="00A109BC" w:rsidRPr="002B54EB">
        <w:rPr>
          <w:rFonts w:ascii="Times New Roman" w:hAnsi="Times New Roman" w:cs="Times New Roman"/>
          <w:color w:val="auto"/>
          <w:sz w:val="22"/>
          <w:szCs w:val="22"/>
          <w:lang w:val="en-GB"/>
        </w:rPr>
        <w:t xml:space="preserve">ho is a </w:t>
      </w:r>
      <w:r w:rsidR="000C59FF" w:rsidRPr="002B54EB">
        <w:rPr>
          <w:rFonts w:ascii="Times New Roman" w:hAnsi="Times New Roman" w:cs="Times New Roman"/>
          <w:color w:val="auto"/>
          <w:sz w:val="22"/>
          <w:szCs w:val="22"/>
          <w:lang w:val="en-GB"/>
        </w:rPr>
        <w:t xml:space="preserve">person referred to in Section 2a(1) of the </w:t>
      </w:r>
      <w:r w:rsidR="001C0664">
        <w:rPr>
          <w:rFonts w:ascii="Times New Roman" w:hAnsi="Times New Roman" w:cs="Times New Roman"/>
          <w:color w:val="auto"/>
          <w:sz w:val="22"/>
          <w:szCs w:val="22"/>
          <w:lang w:val="en-GB"/>
        </w:rPr>
        <w:t>CMUA</w:t>
      </w:r>
      <w:r w:rsidR="000C59FF" w:rsidRPr="002B54EB">
        <w:rPr>
          <w:rFonts w:ascii="Times New Roman" w:hAnsi="Times New Roman" w:cs="Times New Roman"/>
          <w:color w:val="auto"/>
          <w:sz w:val="22"/>
          <w:szCs w:val="22"/>
          <w:lang w:val="en-GB"/>
        </w:rPr>
        <w:t xml:space="preserve">, </w:t>
      </w:r>
    </w:p>
    <w:p w14:paraId="74887F7B" w14:textId="7282CAEA" w:rsidR="004B31F9" w:rsidRPr="002B54EB" w:rsidRDefault="0064509B">
      <w:pPr>
        <w:pStyle w:val="Default"/>
        <w:numPr>
          <w:ilvl w:val="0"/>
          <w:numId w:val="18"/>
        </w:numPr>
        <w:spacing w:before="60"/>
        <w:ind w:left="1146" w:hanging="295"/>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w</w:t>
      </w:r>
      <w:r w:rsidR="00A109BC" w:rsidRPr="002B54EB">
        <w:rPr>
          <w:rFonts w:ascii="Times New Roman" w:hAnsi="Times New Roman" w:cs="Times New Roman"/>
          <w:color w:val="auto"/>
          <w:sz w:val="22"/>
          <w:szCs w:val="22"/>
          <w:lang w:val="en-GB"/>
        </w:rPr>
        <w:t xml:space="preserve">hich is a </w:t>
      </w:r>
      <w:r w:rsidR="00142C9F" w:rsidRPr="002B54EB">
        <w:rPr>
          <w:rFonts w:ascii="Times New Roman" w:hAnsi="Times New Roman" w:cs="Times New Roman"/>
          <w:color w:val="auto"/>
          <w:sz w:val="22"/>
          <w:szCs w:val="22"/>
          <w:lang w:val="en-GB"/>
        </w:rPr>
        <w:t xml:space="preserve">legal </w:t>
      </w:r>
      <w:r w:rsidR="002C633C">
        <w:rPr>
          <w:rFonts w:ascii="Times New Roman" w:hAnsi="Times New Roman" w:cs="Times New Roman"/>
          <w:color w:val="auto"/>
          <w:sz w:val="22"/>
          <w:szCs w:val="22"/>
          <w:lang w:val="en-GB"/>
        </w:rPr>
        <w:t>entity</w:t>
      </w:r>
      <w:r w:rsidR="00142C9F" w:rsidRPr="002B54EB">
        <w:rPr>
          <w:rFonts w:ascii="Times New Roman" w:hAnsi="Times New Roman" w:cs="Times New Roman"/>
          <w:color w:val="auto"/>
          <w:sz w:val="22"/>
          <w:szCs w:val="22"/>
          <w:lang w:val="en-GB"/>
        </w:rPr>
        <w:t xml:space="preserve"> established for the purpose of </w:t>
      </w:r>
      <w:r w:rsidR="00E10062">
        <w:rPr>
          <w:rFonts w:ascii="Times New Roman" w:hAnsi="Times New Roman" w:cs="Times New Roman"/>
          <w:color w:val="auto"/>
          <w:sz w:val="22"/>
          <w:szCs w:val="22"/>
          <w:lang w:val="en-GB"/>
        </w:rPr>
        <w:t xml:space="preserve">engaging in </w:t>
      </w:r>
      <w:r w:rsidR="00142C9F" w:rsidRPr="002B54EB">
        <w:rPr>
          <w:rFonts w:ascii="Times New Roman" w:hAnsi="Times New Roman" w:cs="Times New Roman"/>
          <w:color w:val="auto"/>
          <w:sz w:val="22"/>
          <w:szCs w:val="22"/>
          <w:lang w:val="en-GB"/>
        </w:rPr>
        <w:t xml:space="preserve">business </w:t>
      </w:r>
      <w:r w:rsidR="003A56E5" w:rsidRPr="002B54EB">
        <w:rPr>
          <w:rFonts w:ascii="Times New Roman" w:hAnsi="Times New Roman" w:cs="Times New Roman"/>
          <w:color w:val="auto"/>
          <w:sz w:val="22"/>
          <w:szCs w:val="22"/>
          <w:lang w:val="en-GB"/>
        </w:rPr>
        <w:t xml:space="preserve">pursuant to Section 2a(2) of the </w:t>
      </w:r>
      <w:r w:rsidR="001C0664">
        <w:rPr>
          <w:rFonts w:ascii="Times New Roman" w:hAnsi="Times New Roman" w:cs="Times New Roman"/>
          <w:color w:val="auto"/>
          <w:sz w:val="22"/>
          <w:szCs w:val="22"/>
          <w:lang w:val="en-GB"/>
        </w:rPr>
        <w:t>CMUA</w:t>
      </w:r>
      <w:r w:rsidR="00A109BC" w:rsidRPr="002B54EB">
        <w:rPr>
          <w:rFonts w:ascii="Times New Roman" w:hAnsi="Times New Roman" w:cs="Times New Roman"/>
          <w:color w:val="auto"/>
          <w:sz w:val="22"/>
          <w:szCs w:val="22"/>
          <w:lang w:val="en-GB"/>
        </w:rPr>
        <w:t xml:space="preserve">, and </w:t>
      </w:r>
      <w:r w:rsidR="000C59FF" w:rsidRPr="002B54EB">
        <w:rPr>
          <w:rFonts w:ascii="Times New Roman" w:hAnsi="Times New Roman" w:cs="Times New Roman"/>
          <w:color w:val="auto"/>
          <w:sz w:val="22"/>
          <w:szCs w:val="22"/>
          <w:lang w:val="en-GB"/>
        </w:rPr>
        <w:t>which</w:t>
      </w:r>
      <w:r w:rsidR="00A109BC" w:rsidRPr="002B54EB">
        <w:rPr>
          <w:rFonts w:ascii="Times New Roman" w:hAnsi="Times New Roman" w:cs="Times New Roman"/>
          <w:color w:val="auto"/>
          <w:sz w:val="22"/>
          <w:szCs w:val="22"/>
          <w:lang w:val="en-GB"/>
        </w:rPr>
        <w:t xml:space="preserve">, according to its most recent financial statements, meets at least two of the following three criteria (i) </w:t>
      </w:r>
      <w:r w:rsidR="00142C9F" w:rsidRPr="002B54EB">
        <w:rPr>
          <w:rFonts w:ascii="Times New Roman" w:hAnsi="Times New Roman" w:cs="Times New Roman"/>
          <w:color w:val="auto"/>
          <w:sz w:val="22"/>
          <w:szCs w:val="22"/>
          <w:lang w:val="en-GB"/>
        </w:rPr>
        <w:t xml:space="preserve">total assets of at </w:t>
      </w:r>
      <w:r w:rsidR="00A109BC" w:rsidRPr="002B54EB">
        <w:rPr>
          <w:rFonts w:ascii="Times New Roman" w:hAnsi="Times New Roman" w:cs="Times New Roman"/>
          <w:color w:val="auto"/>
          <w:sz w:val="22"/>
          <w:szCs w:val="22"/>
          <w:lang w:val="en-GB"/>
        </w:rPr>
        <w:t>least EUR 20</w:t>
      </w:r>
      <w:r w:rsidR="00BE4F4C" w:rsidRPr="002B54EB">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000</w:t>
      </w:r>
      <w:r w:rsidR="00BE4F4C" w:rsidRPr="002B54EB">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000</w:t>
      </w:r>
      <w:r w:rsidR="0005701E">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 xml:space="preserve"> (ii) </w:t>
      </w:r>
      <w:r w:rsidR="00142C9F" w:rsidRPr="002B54EB">
        <w:rPr>
          <w:rFonts w:ascii="Times New Roman" w:hAnsi="Times New Roman" w:cs="Times New Roman"/>
          <w:color w:val="auto"/>
          <w:sz w:val="22"/>
          <w:szCs w:val="22"/>
          <w:lang w:val="en-GB"/>
        </w:rPr>
        <w:t xml:space="preserve">total annual net turnover of </w:t>
      </w:r>
      <w:r w:rsidR="00A109BC" w:rsidRPr="002B54EB">
        <w:rPr>
          <w:rFonts w:ascii="Times New Roman" w:hAnsi="Times New Roman" w:cs="Times New Roman"/>
          <w:color w:val="auto"/>
          <w:sz w:val="22"/>
          <w:szCs w:val="22"/>
          <w:lang w:val="en-GB"/>
        </w:rPr>
        <w:t>at least EUR 40</w:t>
      </w:r>
      <w:r w:rsidR="00BE4F4C" w:rsidRPr="002B54EB">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000</w:t>
      </w:r>
      <w:r w:rsidR="00BE4F4C" w:rsidRPr="002B54EB">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000</w:t>
      </w:r>
      <w:r w:rsidR="0005701E">
        <w:rPr>
          <w:rFonts w:ascii="Times New Roman" w:hAnsi="Times New Roman" w:cs="Times New Roman"/>
          <w:color w:val="auto"/>
          <w:sz w:val="22"/>
          <w:szCs w:val="22"/>
          <w:lang w:val="en-GB"/>
        </w:rPr>
        <w:t>;</w:t>
      </w:r>
      <w:r w:rsidR="00A109BC" w:rsidRPr="002B54EB">
        <w:rPr>
          <w:rFonts w:ascii="Times New Roman" w:hAnsi="Times New Roman" w:cs="Times New Roman"/>
          <w:color w:val="auto"/>
          <w:sz w:val="22"/>
          <w:szCs w:val="22"/>
          <w:lang w:val="en-GB"/>
        </w:rPr>
        <w:t xml:space="preserve"> (iii) equity of at least EUR 2</w:t>
      </w:r>
      <w:r w:rsidR="00BE4F4C" w:rsidRPr="002B54EB">
        <w:rPr>
          <w:rFonts w:ascii="Times New Roman" w:hAnsi="Times New Roman" w:cs="Times New Roman"/>
          <w:color w:val="auto"/>
          <w:sz w:val="22"/>
          <w:szCs w:val="22"/>
          <w:lang w:val="en-GB"/>
        </w:rPr>
        <w:t>,000,</w:t>
      </w:r>
      <w:r w:rsidR="00A109BC" w:rsidRPr="002B54EB">
        <w:rPr>
          <w:rFonts w:ascii="Times New Roman" w:hAnsi="Times New Roman" w:cs="Times New Roman"/>
          <w:color w:val="auto"/>
          <w:sz w:val="22"/>
          <w:szCs w:val="22"/>
          <w:lang w:val="en-GB"/>
        </w:rPr>
        <w:t>000</w:t>
      </w:r>
      <w:r w:rsidR="00341AE6">
        <w:rPr>
          <w:rFonts w:ascii="Times New Roman" w:hAnsi="Times New Roman" w:cs="Times New Roman"/>
          <w:color w:val="auto"/>
          <w:sz w:val="22"/>
          <w:szCs w:val="22"/>
          <w:lang w:val="en-GB"/>
        </w:rPr>
        <w:t>;</w:t>
      </w:r>
      <w:r w:rsidR="00757304" w:rsidRPr="002B54EB">
        <w:rPr>
          <w:rFonts w:ascii="Times New Roman" w:hAnsi="Times New Roman" w:cs="Times New Roman"/>
          <w:color w:val="auto"/>
          <w:sz w:val="22"/>
          <w:szCs w:val="22"/>
          <w:lang w:val="en-GB"/>
        </w:rPr>
        <w:t xml:space="preserve"> or </w:t>
      </w:r>
    </w:p>
    <w:p w14:paraId="338F817A" w14:textId="4820BB9D" w:rsidR="004B31F9" w:rsidRPr="008845F0" w:rsidRDefault="0064509B">
      <w:pPr>
        <w:pStyle w:val="Default"/>
        <w:numPr>
          <w:ilvl w:val="0"/>
          <w:numId w:val="18"/>
        </w:numPr>
        <w:spacing w:before="60"/>
        <w:ind w:left="1146" w:hanging="295"/>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w</w:t>
      </w:r>
      <w:r w:rsidR="00A109BC" w:rsidRPr="002B54EB">
        <w:rPr>
          <w:rFonts w:ascii="Times New Roman" w:hAnsi="Times New Roman" w:cs="Times New Roman"/>
          <w:color w:val="auto"/>
          <w:sz w:val="22"/>
          <w:szCs w:val="22"/>
          <w:lang w:val="en-GB"/>
        </w:rPr>
        <w:t xml:space="preserve">ho has been included in the category of professional customers at his own request pursuant to Section 2b of the </w:t>
      </w:r>
      <w:r w:rsidR="001C0664">
        <w:rPr>
          <w:rFonts w:ascii="Times New Roman" w:hAnsi="Times New Roman" w:cs="Times New Roman"/>
          <w:color w:val="auto"/>
          <w:sz w:val="22"/>
          <w:szCs w:val="22"/>
          <w:lang w:val="en-GB"/>
        </w:rPr>
        <w:t>CMUA</w:t>
      </w:r>
      <w:r w:rsidR="00A109BC" w:rsidRPr="002B54EB">
        <w:rPr>
          <w:rFonts w:ascii="Times New Roman" w:hAnsi="Times New Roman" w:cs="Times New Roman"/>
          <w:color w:val="auto"/>
          <w:sz w:val="22"/>
          <w:szCs w:val="22"/>
          <w:lang w:val="en-GB"/>
        </w:rPr>
        <w:t xml:space="preserve"> (profession</w:t>
      </w:r>
      <w:r w:rsidR="00A109BC" w:rsidRPr="008845F0">
        <w:rPr>
          <w:rFonts w:ascii="Times New Roman" w:hAnsi="Times New Roman" w:cs="Times New Roman"/>
          <w:color w:val="auto"/>
          <w:sz w:val="22"/>
          <w:szCs w:val="22"/>
          <w:lang w:val="en-GB"/>
        </w:rPr>
        <w:t xml:space="preserve">al customer </w:t>
      </w:r>
      <w:r w:rsidR="00B326C7" w:rsidRPr="008845F0">
        <w:rPr>
          <w:rFonts w:ascii="Times New Roman" w:hAnsi="Times New Roman" w:cs="Times New Roman"/>
          <w:color w:val="auto"/>
          <w:sz w:val="22"/>
          <w:szCs w:val="22"/>
          <w:lang w:val="en-GB"/>
        </w:rPr>
        <w:t>up</w:t>
      </w:r>
      <w:r w:rsidR="00A109BC" w:rsidRPr="008845F0">
        <w:rPr>
          <w:rFonts w:ascii="Times New Roman" w:hAnsi="Times New Roman" w:cs="Times New Roman"/>
          <w:color w:val="auto"/>
          <w:sz w:val="22"/>
          <w:szCs w:val="22"/>
          <w:lang w:val="en-GB"/>
        </w:rPr>
        <w:t>on request).</w:t>
      </w:r>
    </w:p>
    <w:p w14:paraId="2366FF76" w14:textId="7A61072D" w:rsidR="004B31F9" w:rsidRPr="002B54EB" w:rsidRDefault="00BD302C">
      <w:pPr>
        <w:pStyle w:val="Default"/>
        <w:spacing w:before="120"/>
        <w:ind w:left="851"/>
        <w:jc w:val="both"/>
        <w:rPr>
          <w:rFonts w:ascii="Times New Roman" w:hAnsi="Times New Roman" w:cs="Times New Roman"/>
          <w:color w:val="auto"/>
          <w:sz w:val="22"/>
          <w:szCs w:val="22"/>
          <w:lang w:val="en-GB"/>
        </w:rPr>
      </w:pPr>
      <w:r w:rsidRPr="008845F0">
        <w:rPr>
          <w:rFonts w:ascii="Times New Roman" w:hAnsi="Times New Roman" w:cs="Times New Roman"/>
          <w:i/>
          <w:iCs/>
          <w:color w:val="auto"/>
          <w:sz w:val="22"/>
          <w:szCs w:val="22"/>
          <w:lang w:val="en-GB"/>
        </w:rPr>
        <w:t>A p</w:t>
      </w:r>
      <w:r w:rsidR="00A109BC" w:rsidRPr="008845F0">
        <w:rPr>
          <w:rFonts w:ascii="Times New Roman" w:hAnsi="Times New Roman" w:cs="Times New Roman"/>
          <w:i/>
          <w:color w:val="auto"/>
          <w:sz w:val="22"/>
          <w:szCs w:val="22"/>
          <w:lang w:val="en-GB"/>
        </w:rPr>
        <w:t xml:space="preserve">rofessional </w:t>
      </w:r>
      <w:r w:rsidR="00F557CD" w:rsidRPr="008845F0">
        <w:rPr>
          <w:rFonts w:ascii="Times New Roman" w:hAnsi="Times New Roman" w:cs="Times New Roman"/>
          <w:i/>
          <w:color w:val="auto"/>
          <w:sz w:val="22"/>
          <w:szCs w:val="22"/>
          <w:lang w:val="en-GB"/>
        </w:rPr>
        <w:t>Customer</w:t>
      </w:r>
      <w:r w:rsidR="00A109BC" w:rsidRPr="008845F0">
        <w:rPr>
          <w:rFonts w:ascii="Times New Roman" w:hAnsi="Times New Roman" w:cs="Times New Roman"/>
          <w:i/>
          <w:color w:val="auto"/>
          <w:sz w:val="22"/>
          <w:szCs w:val="22"/>
          <w:lang w:val="en-GB"/>
        </w:rPr>
        <w:t xml:space="preserve"> </w:t>
      </w:r>
      <w:r w:rsidR="00A109BC" w:rsidRPr="008845F0">
        <w:rPr>
          <w:rFonts w:ascii="Times New Roman" w:hAnsi="Times New Roman" w:cs="Times New Roman"/>
          <w:color w:val="auto"/>
          <w:sz w:val="22"/>
          <w:szCs w:val="22"/>
          <w:lang w:val="en-GB"/>
        </w:rPr>
        <w:t>has the necessary investm</w:t>
      </w:r>
      <w:r w:rsidR="00A109BC" w:rsidRPr="002B54EB">
        <w:rPr>
          <w:rFonts w:ascii="Times New Roman" w:hAnsi="Times New Roman" w:cs="Times New Roman"/>
          <w:color w:val="auto"/>
          <w:sz w:val="22"/>
          <w:szCs w:val="22"/>
          <w:lang w:val="en-GB"/>
        </w:rPr>
        <w:t xml:space="preserve">ent expertise and experience to make his own investment decisions and properly assess the risks he is taking in relation to the </w:t>
      </w:r>
      <w:r w:rsidR="002131E4" w:rsidRPr="002B54EB">
        <w:rPr>
          <w:rFonts w:ascii="Times New Roman" w:hAnsi="Times New Roman" w:cs="Times New Roman"/>
          <w:color w:val="auto"/>
          <w:sz w:val="22"/>
          <w:szCs w:val="22"/>
          <w:lang w:val="en-GB"/>
        </w:rPr>
        <w:t xml:space="preserve">investment </w:t>
      </w:r>
      <w:r w:rsidR="00A109BC" w:rsidRPr="002B54EB">
        <w:rPr>
          <w:rFonts w:ascii="Times New Roman" w:hAnsi="Times New Roman" w:cs="Times New Roman"/>
          <w:color w:val="auto"/>
          <w:sz w:val="22"/>
          <w:szCs w:val="22"/>
          <w:lang w:val="en-GB"/>
        </w:rPr>
        <w:t>service</w:t>
      </w:r>
      <w:r w:rsidR="002131E4" w:rsidRPr="002B54EB">
        <w:rPr>
          <w:rFonts w:ascii="Times New Roman" w:hAnsi="Times New Roman" w:cs="Times New Roman"/>
          <w:color w:val="auto"/>
          <w:sz w:val="22"/>
          <w:szCs w:val="22"/>
          <w:lang w:val="en-GB"/>
        </w:rPr>
        <w:t xml:space="preserve"> provided by the Company </w:t>
      </w:r>
      <w:r w:rsidR="00F432B2" w:rsidRPr="002B54EB">
        <w:rPr>
          <w:rFonts w:ascii="Times New Roman" w:hAnsi="Times New Roman" w:cs="Times New Roman"/>
          <w:color w:val="auto"/>
          <w:sz w:val="22"/>
          <w:szCs w:val="22"/>
          <w:lang w:val="en-GB"/>
        </w:rPr>
        <w:t xml:space="preserve">relating to the </w:t>
      </w:r>
      <w:r>
        <w:rPr>
          <w:rFonts w:ascii="Times New Roman" w:hAnsi="Times New Roman" w:cs="Times New Roman"/>
          <w:color w:val="auto"/>
          <w:sz w:val="22"/>
          <w:szCs w:val="22"/>
          <w:lang w:val="en-GB"/>
        </w:rPr>
        <w:t>i</w:t>
      </w:r>
      <w:r w:rsidR="00F432B2" w:rsidRPr="002B54EB">
        <w:rPr>
          <w:rFonts w:ascii="Times New Roman" w:hAnsi="Times New Roman" w:cs="Times New Roman"/>
          <w:color w:val="auto"/>
          <w:sz w:val="22"/>
          <w:szCs w:val="22"/>
          <w:lang w:val="en-GB"/>
        </w:rPr>
        <w:t xml:space="preserve">nvestment </w:t>
      </w:r>
      <w:r>
        <w:rPr>
          <w:rFonts w:ascii="Times New Roman" w:hAnsi="Times New Roman" w:cs="Times New Roman"/>
          <w:color w:val="auto"/>
          <w:sz w:val="22"/>
          <w:szCs w:val="22"/>
          <w:lang w:val="en-GB"/>
        </w:rPr>
        <w:t>i</w:t>
      </w:r>
      <w:r w:rsidR="00F432B2" w:rsidRPr="002B54EB">
        <w:rPr>
          <w:rFonts w:ascii="Times New Roman" w:hAnsi="Times New Roman" w:cs="Times New Roman"/>
          <w:color w:val="auto"/>
          <w:sz w:val="22"/>
          <w:szCs w:val="22"/>
          <w:lang w:val="en-GB"/>
        </w:rPr>
        <w:t xml:space="preserve">nstrument </w:t>
      </w:r>
      <w:r w:rsidR="00A109BC" w:rsidRPr="002B54EB">
        <w:rPr>
          <w:rFonts w:ascii="Times New Roman" w:hAnsi="Times New Roman" w:cs="Times New Roman"/>
          <w:color w:val="auto"/>
          <w:sz w:val="22"/>
          <w:szCs w:val="22"/>
          <w:lang w:val="en-GB"/>
        </w:rPr>
        <w:t xml:space="preserve">and, in </w:t>
      </w:r>
      <w:r w:rsidR="00A109BC" w:rsidRPr="002B54EB">
        <w:rPr>
          <w:rFonts w:ascii="Times New Roman" w:hAnsi="Times New Roman" w:cs="Times New Roman"/>
          <w:color w:val="auto"/>
          <w:sz w:val="22"/>
          <w:szCs w:val="22"/>
          <w:lang w:val="en-GB"/>
        </w:rPr>
        <w:lastRenderedPageBreak/>
        <w:t xml:space="preserve">relation to investment advice, has </w:t>
      </w:r>
      <w:r>
        <w:rPr>
          <w:rFonts w:ascii="Times New Roman" w:hAnsi="Times New Roman" w:cs="Times New Roman"/>
          <w:color w:val="auto"/>
          <w:sz w:val="22"/>
          <w:szCs w:val="22"/>
          <w:lang w:val="en-GB"/>
        </w:rPr>
        <w:t xml:space="preserve">a </w:t>
      </w:r>
      <w:r w:rsidR="00A109BC" w:rsidRPr="002B54EB">
        <w:rPr>
          <w:rFonts w:ascii="Times New Roman" w:hAnsi="Times New Roman" w:cs="Times New Roman"/>
          <w:color w:val="auto"/>
          <w:sz w:val="22"/>
          <w:szCs w:val="22"/>
          <w:lang w:val="en-GB"/>
        </w:rPr>
        <w:t xml:space="preserve">sufficient financial background to </w:t>
      </w:r>
      <w:r w:rsidR="00455575">
        <w:rPr>
          <w:rFonts w:ascii="Times New Roman" w:hAnsi="Times New Roman" w:cs="Times New Roman"/>
          <w:color w:val="auto"/>
          <w:sz w:val="22"/>
          <w:szCs w:val="22"/>
          <w:lang w:val="en-GB"/>
        </w:rPr>
        <w:t>assume</w:t>
      </w:r>
      <w:r w:rsidR="00A109BC" w:rsidRPr="002B54EB">
        <w:rPr>
          <w:rFonts w:ascii="Times New Roman" w:hAnsi="Times New Roman" w:cs="Times New Roman"/>
          <w:color w:val="auto"/>
          <w:sz w:val="22"/>
          <w:szCs w:val="22"/>
          <w:lang w:val="en-GB"/>
        </w:rPr>
        <w:t xml:space="preserve"> the associated investment risks appropriate to his investment objectives</w:t>
      </w:r>
      <w:r w:rsidR="000679D4">
        <w:rPr>
          <w:rFonts w:ascii="Times New Roman" w:hAnsi="Times New Roman" w:cs="Times New Roman"/>
          <w:color w:val="auto"/>
          <w:sz w:val="22"/>
          <w:szCs w:val="22"/>
          <w:lang w:val="en-GB"/>
        </w:rPr>
        <w:t xml:space="preserve">.  </w:t>
      </w:r>
    </w:p>
    <w:p w14:paraId="4163190D" w14:textId="7A4ABA0B" w:rsidR="004B31F9" w:rsidRPr="002B54EB" w:rsidRDefault="00A109BC">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bCs/>
          <w:i/>
          <w:color w:val="auto"/>
          <w:sz w:val="22"/>
          <w:szCs w:val="22"/>
          <w:lang w:val="en-GB"/>
        </w:rPr>
        <w:t xml:space="preserve">A professional customer </w:t>
      </w:r>
      <w:r w:rsidR="00B326C7">
        <w:rPr>
          <w:rFonts w:ascii="Times New Roman" w:hAnsi="Times New Roman" w:cs="Times New Roman"/>
          <w:bCs/>
          <w:i/>
          <w:color w:val="auto"/>
          <w:sz w:val="22"/>
          <w:szCs w:val="22"/>
          <w:lang w:val="en-GB"/>
        </w:rPr>
        <w:t>up</w:t>
      </w:r>
      <w:r w:rsidRPr="002B54EB">
        <w:rPr>
          <w:rFonts w:ascii="Times New Roman" w:hAnsi="Times New Roman" w:cs="Times New Roman"/>
          <w:bCs/>
          <w:i/>
          <w:color w:val="auto"/>
          <w:sz w:val="22"/>
          <w:szCs w:val="22"/>
          <w:lang w:val="en-GB"/>
        </w:rPr>
        <w:t xml:space="preserve">on request </w:t>
      </w:r>
      <w:r w:rsidRPr="002B54EB">
        <w:rPr>
          <w:rFonts w:ascii="Times New Roman" w:hAnsi="Times New Roman" w:cs="Times New Roman"/>
          <w:color w:val="auto"/>
          <w:sz w:val="22"/>
          <w:szCs w:val="22"/>
          <w:lang w:val="en-GB"/>
        </w:rPr>
        <w:t xml:space="preserve">is a customer who is not a professional customer and who has been included in the category of professional customers </w:t>
      </w:r>
      <w:r w:rsidR="002717B9">
        <w:rPr>
          <w:rFonts w:ascii="Times New Roman" w:hAnsi="Times New Roman" w:cs="Times New Roman"/>
          <w:color w:val="auto"/>
          <w:sz w:val="22"/>
          <w:szCs w:val="22"/>
          <w:lang w:val="en-GB"/>
        </w:rPr>
        <w:t>up</w:t>
      </w:r>
      <w:r w:rsidRPr="002B54EB">
        <w:rPr>
          <w:rFonts w:ascii="Times New Roman" w:hAnsi="Times New Roman" w:cs="Times New Roman"/>
          <w:color w:val="auto"/>
          <w:sz w:val="22"/>
          <w:szCs w:val="22"/>
          <w:lang w:val="en-GB"/>
        </w:rPr>
        <w:t>on his own request</w:t>
      </w:r>
      <w:r w:rsidR="003F6254">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pursuant to Section 2b of the </w:t>
      </w:r>
      <w:r w:rsidR="001C0664">
        <w:rPr>
          <w:rFonts w:ascii="Times New Roman" w:hAnsi="Times New Roman" w:cs="Times New Roman"/>
          <w:color w:val="auto"/>
          <w:sz w:val="22"/>
          <w:szCs w:val="22"/>
          <w:lang w:val="en-GB"/>
        </w:rPr>
        <w:t>CMUA</w:t>
      </w:r>
      <w:r w:rsidR="000679D4">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A professional </w:t>
      </w:r>
      <w:r w:rsidR="00F557CD">
        <w:rPr>
          <w:rFonts w:ascii="Times New Roman" w:hAnsi="Times New Roman" w:cs="Times New Roman"/>
          <w:color w:val="auto"/>
          <w:sz w:val="22"/>
          <w:szCs w:val="22"/>
          <w:lang w:val="en-GB"/>
        </w:rPr>
        <w:t>customer</w:t>
      </w:r>
      <w:r w:rsidRPr="002B54EB">
        <w:rPr>
          <w:rFonts w:ascii="Times New Roman" w:hAnsi="Times New Roman" w:cs="Times New Roman"/>
          <w:color w:val="auto"/>
          <w:sz w:val="22"/>
          <w:szCs w:val="22"/>
          <w:lang w:val="en-GB"/>
        </w:rPr>
        <w:t xml:space="preserve"> </w:t>
      </w:r>
      <w:r w:rsidR="002717B9">
        <w:rPr>
          <w:rFonts w:ascii="Times New Roman" w:hAnsi="Times New Roman" w:cs="Times New Roman"/>
          <w:color w:val="auto"/>
          <w:sz w:val="22"/>
          <w:szCs w:val="22"/>
          <w:lang w:val="en-GB"/>
        </w:rPr>
        <w:t>up</w:t>
      </w:r>
      <w:r w:rsidRPr="002B54EB">
        <w:rPr>
          <w:rFonts w:ascii="Times New Roman" w:hAnsi="Times New Roman" w:cs="Times New Roman"/>
          <w:color w:val="auto"/>
          <w:sz w:val="22"/>
          <w:szCs w:val="22"/>
          <w:lang w:val="en-GB"/>
        </w:rPr>
        <w:t xml:space="preserve">on request has, in relation to the investment services provided by the Company with investment instruments in respect of which he has been included in this category, the necessary experience in the field of investment in investment instruments and the expertise to make his own investment decisions and to understand all the risks associated with such </w:t>
      </w:r>
      <w:r w:rsidR="00A94480">
        <w:rPr>
          <w:rFonts w:ascii="Times New Roman" w:hAnsi="Times New Roman" w:cs="Times New Roman"/>
          <w:color w:val="auto"/>
          <w:sz w:val="22"/>
          <w:szCs w:val="22"/>
          <w:lang w:val="en-GB"/>
        </w:rPr>
        <w:t xml:space="preserve">an </w:t>
      </w:r>
      <w:r w:rsidRPr="002B54EB">
        <w:rPr>
          <w:rFonts w:ascii="Times New Roman" w:hAnsi="Times New Roman" w:cs="Times New Roman"/>
          <w:color w:val="auto"/>
          <w:sz w:val="22"/>
          <w:szCs w:val="22"/>
          <w:lang w:val="en-GB"/>
        </w:rPr>
        <w:t>investment service</w:t>
      </w:r>
      <w:r w:rsidR="000679D4">
        <w:rPr>
          <w:rFonts w:ascii="Times New Roman" w:hAnsi="Times New Roman" w:cs="Times New Roman"/>
          <w:color w:val="auto"/>
          <w:sz w:val="22"/>
          <w:szCs w:val="22"/>
          <w:lang w:val="en-GB"/>
        </w:rPr>
        <w:t xml:space="preserve">.  </w:t>
      </w:r>
    </w:p>
    <w:p w14:paraId="30498F16" w14:textId="77777777" w:rsidR="007C56D2" w:rsidRPr="002B54EB" w:rsidRDefault="007C56D2" w:rsidP="007C56D2">
      <w:pPr>
        <w:pStyle w:val="Default"/>
        <w:spacing w:before="240"/>
        <w:ind w:left="425"/>
        <w:jc w:val="both"/>
        <w:rPr>
          <w:rFonts w:ascii="Times New Roman" w:hAnsi="Times New Roman" w:cs="Times New Roman"/>
          <w:b/>
          <w:bCs/>
          <w:color w:val="auto"/>
          <w:sz w:val="22"/>
          <w:szCs w:val="22"/>
          <w:lang w:val="en-GB"/>
        </w:rPr>
      </w:pPr>
      <w:r w:rsidRPr="002B54EB">
        <w:rPr>
          <w:rFonts w:ascii="Times New Roman" w:hAnsi="Times New Roman" w:cs="Times New Roman"/>
          <w:b/>
          <w:bCs/>
          <w:color w:val="auto"/>
          <w:sz w:val="22"/>
          <w:szCs w:val="22"/>
          <w:lang w:val="en-GB"/>
        </w:rPr>
        <w:t>Reassigning customers between categories:</w:t>
      </w:r>
    </w:p>
    <w:p w14:paraId="1103190F" w14:textId="77777777" w:rsidR="007C56D2" w:rsidRPr="002B54EB" w:rsidRDefault="007C56D2" w:rsidP="007C56D2">
      <w:pPr>
        <w:pStyle w:val="Default"/>
        <w:numPr>
          <w:ilvl w:val="0"/>
          <w:numId w:val="19"/>
        </w:numPr>
        <w:spacing w:before="120"/>
        <w:ind w:left="851" w:hanging="426"/>
        <w:jc w:val="both"/>
        <w:rPr>
          <w:rFonts w:ascii="Times New Roman" w:hAnsi="Times New Roman" w:cs="Times New Roman"/>
          <w:bCs/>
          <w:color w:val="auto"/>
          <w:sz w:val="22"/>
          <w:szCs w:val="22"/>
          <w:lang w:val="en-GB"/>
        </w:rPr>
      </w:pPr>
      <w:r>
        <w:rPr>
          <w:rFonts w:ascii="Times New Roman" w:hAnsi="Times New Roman" w:cs="Times New Roman"/>
          <w:b/>
          <w:bCs/>
          <w:color w:val="auto"/>
          <w:sz w:val="22"/>
          <w:szCs w:val="22"/>
          <w:lang w:val="en-GB"/>
        </w:rPr>
        <w:t>R</w:t>
      </w:r>
      <w:r w:rsidRPr="002B54EB">
        <w:rPr>
          <w:rFonts w:ascii="Times New Roman" w:hAnsi="Times New Roman" w:cs="Times New Roman"/>
          <w:b/>
          <w:bCs/>
          <w:color w:val="auto"/>
          <w:sz w:val="22"/>
          <w:szCs w:val="22"/>
          <w:lang w:val="en-GB"/>
        </w:rPr>
        <w:t xml:space="preserve">eassignment in the case of a </w:t>
      </w:r>
      <w:r>
        <w:rPr>
          <w:rFonts w:ascii="Times New Roman" w:hAnsi="Times New Roman" w:cs="Times New Roman"/>
          <w:b/>
          <w:bCs/>
          <w:color w:val="auto"/>
          <w:sz w:val="22"/>
          <w:szCs w:val="22"/>
          <w:lang w:val="en-GB"/>
        </w:rPr>
        <w:t>non-professional</w:t>
      </w:r>
      <w:r w:rsidRPr="002B54EB">
        <w:rPr>
          <w:rFonts w:ascii="Times New Roman" w:hAnsi="Times New Roman" w:cs="Times New Roman"/>
          <w:b/>
          <w:bCs/>
          <w:color w:val="auto"/>
          <w:sz w:val="22"/>
          <w:szCs w:val="22"/>
          <w:lang w:val="en-GB"/>
        </w:rPr>
        <w:t xml:space="preserve"> customer</w:t>
      </w:r>
      <w:r>
        <w:rPr>
          <w:rFonts w:ascii="Times New Roman" w:hAnsi="Times New Roman" w:cs="Times New Roman"/>
          <w:b/>
          <w:bCs/>
          <w:color w:val="auto"/>
          <w:sz w:val="22"/>
          <w:szCs w:val="22"/>
          <w:lang w:val="en-GB"/>
        </w:rPr>
        <w:t xml:space="preserve">.  </w:t>
      </w:r>
      <w:r w:rsidRPr="00A82104">
        <w:rPr>
          <w:rFonts w:ascii="Times New Roman" w:hAnsi="Times New Roman" w:cs="Times New Roman"/>
          <w:color w:val="auto"/>
          <w:sz w:val="22"/>
          <w:szCs w:val="22"/>
          <w:lang w:val="en-GB"/>
        </w:rPr>
        <w:t>A</w:t>
      </w:r>
      <w:r w:rsidRPr="002B54EB">
        <w:rPr>
          <w:rFonts w:ascii="Times New Roman" w:hAnsi="Times New Roman" w:cs="Times New Roman"/>
          <w:b/>
          <w:bCs/>
          <w:color w:val="auto"/>
          <w:sz w:val="22"/>
          <w:szCs w:val="22"/>
          <w:lang w:val="en-GB"/>
        </w:rPr>
        <w:t xml:space="preserve"> </w:t>
      </w:r>
      <w:r w:rsidRPr="002B54EB">
        <w:rPr>
          <w:rFonts w:ascii="Times New Roman" w:hAnsi="Times New Roman" w:cs="Times New Roman"/>
          <w:bCs/>
          <w:color w:val="auto"/>
          <w:sz w:val="22"/>
          <w:szCs w:val="22"/>
          <w:lang w:val="en-GB"/>
        </w:rPr>
        <w:t xml:space="preserve">non-professional customer who </w:t>
      </w:r>
      <w:r w:rsidRPr="002B54EB">
        <w:rPr>
          <w:rFonts w:ascii="Times New Roman" w:hAnsi="Times New Roman" w:cs="Times New Roman"/>
          <w:color w:val="auto"/>
          <w:sz w:val="22"/>
          <w:szCs w:val="22"/>
          <w:lang w:val="en-GB"/>
        </w:rPr>
        <w:t>meets at least two of the following criteria:</w:t>
      </w:r>
    </w:p>
    <w:p w14:paraId="3EE514AA" w14:textId="6A60D098" w:rsidR="007C56D2" w:rsidRPr="002B54EB" w:rsidRDefault="007C56D2" w:rsidP="007C56D2">
      <w:pPr>
        <w:pStyle w:val="Default"/>
        <w:numPr>
          <w:ilvl w:val="0"/>
          <w:numId w:val="20"/>
        </w:numPr>
        <w:spacing w:after="7"/>
        <w:ind w:left="1276" w:hanging="425"/>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executed in each of the last 4 consecutive quarters in the relevant financial market area trades in the investment instrument to which the </w:t>
      </w:r>
      <w:r>
        <w:rPr>
          <w:rFonts w:ascii="Times New Roman" w:hAnsi="Times New Roman" w:cs="Times New Roman"/>
          <w:color w:val="auto"/>
          <w:sz w:val="22"/>
          <w:szCs w:val="22"/>
          <w:lang w:val="en-GB"/>
        </w:rPr>
        <w:t xml:space="preserve">request </w:t>
      </w:r>
      <w:r w:rsidRPr="002B54EB">
        <w:rPr>
          <w:rFonts w:ascii="Times New Roman" w:hAnsi="Times New Roman" w:cs="Times New Roman"/>
          <w:color w:val="auto"/>
          <w:sz w:val="22"/>
          <w:szCs w:val="22"/>
          <w:lang w:val="en-GB"/>
        </w:rPr>
        <w:t xml:space="preserve">relates in a significant volume and in an average of at least 10 trades per quarter;  </w:t>
      </w:r>
    </w:p>
    <w:p w14:paraId="75568AC8" w14:textId="66A2ED01" w:rsidR="007C56D2" w:rsidRPr="002B54EB" w:rsidRDefault="00984FC7" w:rsidP="007C56D2">
      <w:pPr>
        <w:pStyle w:val="Default"/>
        <w:numPr>
          <w:ilvl w:val="0"/>
          <w:numId w:val="20"/>
        </w:numPr>
        <w:spacing w:after="7"/>
        <w:ind w:left="1276" w:hanging="425"/>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t</w:t>
      </w:r>
      <w:r w:rsidR="007C56D2" w:rsidRPr="002B54EB">
        <w:rPr>
          <w:rFonts w:ascii="Times New Roman" w:hAnsi="Times New Roman" w:cs="Times New Roman"/>
          <w:color w:val="auto"/>
          <w:sz w:val="22"/>
          <w:szCs w:val="22"/>
          <w:lang w:val="en-GB"/>
        </w:rPr>
        <w:t xml:space="preserve">he amount of its assets consisting of cash and investment instruments </w:t>
      </w:r>
      <w:r w:rsidR="007C56D2">
        <w:rPr>
          <w:rFonts w:ascii="Times New Roman" w:hAnsi="Times New Roman" w:cs="Times New Roman"/>
          <w:color w:val="auto"/>
          <w:sz w:val="22"/>
          <w:szCs w:val="22"/>
          <w:lang w:val="en-GB"/>
        </w:rPr>
        <w:t>corresponds to</w:t>
      </w:r>
      <w:r w:rsidR="007C56D2" w:rsidRPr="002B54EB">
        <w:rPr>
          <w:rFonts w:ascii="Times New Roman" w:hAnsi="Times New Roman" w:cs="Times New Roman"/>
          <w:color w:val="auto"/>
          <w:sz w:val="22"/>
          <w:szCs w:val="22"/>
          <w:lang w:val="en-GB"/>
        </w:rPr>
        <w:t xml:space="preserve"> a</w:t>
      </w:r>
      <w:r w:rsidR="007C56D2">
        <w:rPr>
          <w:rFonts w:ascii="Times New Roman" w:hAnsi="Times New Roman" w:cs="Times New Roman"/>
          <w:color w:val="auto"/>
          <w:sz w:val="22"/>
          <w:szCs w:val="22"/>
          <w:lang w:val="en-GB"/>
        </w:rPr>
        <w:t xml:space="preserve"> minimum of </w:t>
      </w:r>
      <w:r w:rsidR="007C56D2" w:rsidRPr="002B54EB">
        <w:rPr>
          <w:rFonts w:ascii="Times New Roman" w:hAnsi="Times New Roman" w:cs="Times New Roman"/>
          <w:color w:val="auto"/>
          <w:sz w:val="22"/>
          <w:szCs w:val="22"/>
          <w:lang w:val="en-GB"/>
        </w:rPr>
        <w:t>EUR 500</w:t>
      </w:r>
      <w:r w:rsidR="007C56D2">
        <w:rPr>
          <w:rFonts w:ascii="Times New Roman" w:hAnsi="Times New Roman" w:cs="Times New Roman"/>
          <w:color w:val="auto"/>
          <w:sz w:val="22"/>
          <w:szCs w:val="22"/>
          <w:lang w:val="en-GB"/>
        </w:rPr>
        <w:t>,</w:t>
      </w:r>
      <w:r w:rsidR="007C56D2" w:rsidRPr="002B54EB">
        <w:rPr>
          <w:rFonts w:ascii="Times New Roman" w:hAnsi="Times New Roman" w:cs="Times New Roman"/>
          <w:color w:val="auto"/>
          <w:sz w:val="22"/>
          <w:szCs w:val="22"/>
          <w:lang w:val="en-GB"/>
        </w:rPr>
        <w:t xml:space="preserve">000;  </w:t>
      </w:r>
    </w:p>
    <w:p w14:paraId="1417105F" w14:textId="38D65809" w:rsidR="007C56D2" w:rsidRPr="002B54EB" w:rsidRDefault="007C56D2" w:rsidP="007C56D2">
      <w:pPr>
        <w:pStyle w:val="Default"/>
        <w:numPr>
          <w:ilvl w:val="0"/>
          <w:numId w:val="20"/>
        </w:numPr>
        <w:ind w:left="1276" w:hanging="425"/>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engaged for at least 1 year</w:t>
      </w:r>
      <w:r w:rsidR="005A10AB">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is engaged</w:t>
      </w:r>
      <w:r w:rsidR="005A10AB">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in a financial market activity in connection with his employment, profession</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function that requires knowledge of the transactions or services to which the </w:t>
      </w:r>
      <w:r>
        <w:rPr>
          <w:rFonts w:ascii="Times New Roman" w:hAnsi="Times New Roman" w:cs="Times New Roman"/>
          <w:color w:val="auto"/>
          <w:sz w:val="22"/>
          <w:szCs w:val="22"/>
          <w:lang w:val="en-GB"/>
        </w:rPr>
        <w:t>request</w:t>
      </w:r>
      <w:r w:rsidRPr="002B54EB">
        <w:rPr>
          <w:rFonts w:ascii="Times New Roman" w:hAnsi="Times New Roman" w:cs="Times New Roman"/>
          <w:color w:val="auto"/>
          <w:sz w:val="22"/>
          <w:szCs w:val="22"/>
          <w:lang w:val="en-GB"/>
        </w:rPr>
        <w:t xml:space="preserve"> relates</w:t>
      </w:r>
      <w:r>
        <w:rPr>
          <w:rFonts w:ascii="Times New Roman" w:hAnsi="Times New Roman" w:cs="Times New Roman"/>
          <w:color w:val="auto"/>
          <w:sz w:val="22"/>
          <w:szCs w:val="22"/>
          <w:lang w:val="en-GB"/>
        </w:rPr>
        <w:t>;</w:t>
      </w:r>
    </w:p>
    <w:p w14:paraId="53DBCDC6" w14:textId="62736960" w:rsidR="007C56D2" w:rsidRPr="002B54EB" w:rsidRDefault="005A10AB" w:rsidP="007C56D2">
      <w:pPr>
        <w:pStyle w:val="Default"/>
        <w:ind w:left="851"/>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c</w:t>
      </w:r>
      <w:r w:rsidR="007C56D2" w:rsidRPr="002B54EB">
        <w:rPr>
          <w:rFonts w:ascii="Times New Roman" w:hAnsi="Times New Roman" w:cs="Times New Roman"/>
          <w:color w:val="auto"/>
          <w:sz w:val="22"/>
          <w:szCs w:val="22"/>
          <w:lang w:val="en-GB"/>
        </w:rPr>
        <w:t>an be classified as a professional customer (</w:t>
      </w:r>
      <w:r>
        <w:rPr>
          <w:rFonts w:ascii="Times New Roman" w:hAnsi="Times New Roman" w:cs="Times New Roman"/>
          <w:color w:val="auto"/>
          <w:sz w:val="22"/>
          <w:szCs w:val="22"/>
          <w:lang w:val="en-GB"/>
        </w:rPr>
        <w:t xml:space="preserve">a </w:t>
      </w:r>
      <w:r w:rsidR="007C56D2" w:rsidRPr="002B54EB">
        <w:rPr>
          <w:rFonts w:ascii="Times New Roman" w:hAnsi="Times New Roman" w:cs="Times New Roman"/>
          <w:color w:val="auto"/>
          <w:sz w:val="22"/>
          <w:szCs w:val="22"/>
          <w:lang w:val="en-GB"/>
        </w:rPr>
        <w:t>so-called professional customer</w:t>
      </w:r>
      <w:r w:rsidR="007C56D2">
        <w:rPr>
          <w:rFonts w:ascii="Times New Roman" w:hAnsi="Times New Roman" w:cs="Times New Roman"/>
          <w:color w:val="auto"/>
          <w:sz w:val="22"/>
          <w:szCs w:val="22"/>
          <w:lang w:val="en-GB"/>
        </w:rPr>
        <w:t xml:space="preserve"> upon request</w:t>
      </w:r>
      <w:r w:rsidR="007C56D2" w:rsidRPr="002B54EB">
        <w:rPr>
          <w:rFonts w:ascii="Times New Roman" w:hAnsi="Times New Roman" w:cs="Times New Roman"/>
          <w:color w:val="auto"/>
          <w:sz w:val="22"/>
          <w:szCs w:val="22"/>
          <w:lang w:val="en-GB"/>
        </w:rPr>
        <w:t xml:space="preserve">) </w:t>
      </w:r>
      <w:r w:rsidR="007C56D2">
        <w:rPr>
          <w:rFonts w:ascii="Times New Roman" w:hAnsi="Times New Roman" w:cs="Times New Roman"/>
          <w:color w:val="auto"/>
          <w:sz w:val="22"/>
          <w:szCs w:val="22"/>
          <w:lang w:val="en-GB"/>
        </w:rPr>
        <w:t>on the basis of a</w:t>
      </w:r>
      <w:r w:rsidR="007C56D2" w:rsidRPr="002B54EB">
        <w:rPr>
          <w:rFonts w:ascii="Times New Roman" w:hAnsi="Times New Roman" w:cs="Times New Roman"/>
          <w:color w:val="auto"/>
          <w:sz w:val="22"/>
          <w:szCs w:val="22"/>
          <w:lang w:val="en-GB"/>
        </w:rPr>
        <w:t xml:space="preserve"> written request</w:t>
      </w:r>
      <w:r w:rsidR="007C56D2">
        <w:rPr>
          <w:rFonts w:ascii="Times New Roman" w:hAnsi="Times New Roman" w:cs="Times New Roman"/>
          <w:color w:val="auto"/>
          <w:sz w:val="22"/>
          <w:szCs w:val="22"/>
          <w:lang w:val="en-GB"/>
        </w:rPr>
        <w:t xml:space="preserve">.  </w:t>
      </w:r>
      <w:r w:rsidR="007C56D2" w:rsidRPr="002B54EB">
        <w:rPr>
          <w:rFonts w:ascii="Times New Roman" w:hAnsi="Times New Roman" w:cs="Times New Roman"/>
          <w:color w:val="auto"/>
          <w:sz w:val="22"/>
          <w:szCs w:val="22"/>
          <w:lang w:val="en-GB"/>
        </w:rPr>
        <w:t xml:space="preserve">The request must be </w:t>
      </w:r>
      <w:r w:rsidR="007C56D2">
        <w:rPr>
          <w:rFonts w:ascii="Times New Roman" w:hAnsi="Times New Roman" w:cs="Times New Roman"/>
          <w:color w:val="auto"/>
          <w:sz w:val="22"/>
          <w:szCs w:val="22"/>
          <w:lang w:val="en-GB"/>
        </w:rPr>
        <w:t xml:space="preserve">made </w:t>
      </w:r>
      <w:r w:rsidR="007C56D2" w:rsidRPr="002B54EB">
        <w:rPr>
          <w:rFonts w:ascii="Times New Roman" w:hAnsi="Times New Roman" w:cs="Times New Roman"/>
          <w:color w:val="auto"/>
          <w:sz w:val="22"/>
          <w:szCs w:val="22"/>
          <w:lang w:val="en-GB"/>
        </w:rPr>
        <w:t xml:space="preserve">in writing and must </w:t>
      </w:r>
      <w:r w:rsidR="007C56D2">
        <w:rPr>
          <w:rFonts w:ascii="Times New Roman" w:hAnsi="Times New Roman" w:cs="Times New Roman"/>
          <w:color w:val="auto"/>
          <w:sz w:val="22"/>
          <w:szCs w:val="22"/>
          <w:lang w:val="en-GB"/>
        </w:rPr>
        <w:t xml:space="preserve">make it </w:t>
      </w:r>
      <w:r w:rsidR="007C56D2" w:rsidRPr="002B54EB">
        <w:rPr>
          <w:rFonts w:ascii="Times New Roman" w:hAnsi="Times New Roman" w:cs="Times New Roman"/>
          <w:color w:val="auto"/>
          <w:sz w:val="22"/>
          <w:szCs w:val="22"/>
          <w:lang w:val="en-GB"/>
        </w:rPr>
        <w:t>clear which trade or trades in the investment instrument or investment service i</w:t>
      </w:r>
      <w:r w:rsidR="007C56D2">
        <w:rPr>
          <w:rFonts w:ascii="Times New Roman" w:hAnsi="Times New Roman" w:cs="Times New Roman"/>
          <w:color w:val="auto"/>
          <w:sz w:val="22"/>
          <w:szCs w:val="22"/>
          <w:lang w:val="en-GB"/>
        </w:rPr>
        <w:t xml:space="preserve">t concerns.  </w:t>
      </w:r>
      <w:r w:rsidR="007C56D2" w:rsidRPr="002B54EB">
        <w:rPr>
          <w:rFonts w:ascii="Times New Roman" w:hAnsi="Times New Roman" w:cs="Times New Roman"/>
          <w:color w:val="auto"/>
          <w:sz w:val="22"/>
          <w:szCs w:val="22"/>
          <w:lang w:val="en-GB"/>
        </w:rPr>
        <w:t xml:space="preserve">The </w:t>
      </w:r>
      <w:r w:rsidR="007C56D2">
        <w:rPr>
          <w:rFonts w:ascii="Times New Roman" w:hAnsi="Times New Roman" w:cs="Times New Roman"/>
          <w:color w:val="auto"/>
          <w:sz w:val="22"/>
          <w:szCs w:val="22"/>
          <w:lang w:val="en-GB"/>
        </w:rPr>
        <w:t>request</w:t>
      </w:r>
      <w:r w:rsidR="007C56D2" w:rsidRPr="002B54EB">
        <w:rPr>
          <w:rFonts w:ascii="Times New Roman" w:hAnsi="Times New Roman" w:cs="Times New Roman"/>
          <w:color w:val="auto"/>
          <w:sz w:val="22"/>
          <w:szCs w:val="22"/>
          <w:lang w:val="en-GB"/>
        </w:rPr>
        <w:t xml:space="preserve"> must be accompanied by a declaration </w:t>
      </w:r>
      <w:r w:rsidR="007C56D2">
        <w:rPr>
          <w:rFonts w:ascii="Times New Roman" w:hAnsi="Times New Roman" w:cs="Times New Roman"/>
          <w:color w:val="auto"/>
          <w:sz w:val="22"/>
          <w:szCs w:val="22"/>
          <w:lang w:val="en-GB"/>
        </w:rPr>
        <w:t>specified in</w:t>
      </w:r>
      <w:r w:rsidR="007C56D2" w:rsidRPr="002B54EB">
        <w:rPr>
          <w:rFonts w:ascii="Times New Roman" w:hAnsi="Times New Roman" w:cs="Times New Roman"/>
          <w:color w:val="auto"/>
          <w:sz w:val="22"/>
          <w:szCs w:val="22"/>
          <w:lang w:val="en-GB"/>
        </w:rPr>
        <w:t xml:space="preserve"> Section 2b(2) of the </w:t>
      </w:r>
      <w:r w:rsidR="007C56D2">
        <w:rPr>
          <w:rFonts w:ascii="Times New Roman" w:hAnsi="Times New Roman" w:cs="Times New Roman"/>
          <w:color w:val="auto"/>
          <w:sz w:val="22"/>
          <w:szCs w:val="22"/>
          <w:lang w:val="en-GB"/>
        </w:rPr>
        <w:t>CMUA</w:t>
      </w:r>
      <w:r w:rsidR="007C56D2" w:rsidRPr="002B54EB">
        <w:rPr>
          <w:rFonts w:ascii="Times New Roman" w:hAnsi="Times New Roman" w:cs="Times New Roman"/>
          <w:color w:val="auto"/>
          <w:sz w:val="22"/>
          <w:szCs w:val="22"/>
          <w:lang w:val="en-GB"/>
        </w:rPr>
        <w:t>.</w:t>
      </w:r>
    </w:p>
    <w:p w14:paraId="327206CA" w14:textId="009E768C" w:rsidR="007C56D2" w:rsidRPr="002B54EB" w:rsidRDefault="007C56D2" w:rsidP="007C56D2">
      <w:pPr>
        <w:pStyle w:val="Default"/>
        <w:spacing w:before="120"/>
        <w:ind w:left="851"/>
        <w:jc w:val="both"/>
        <w:rPr>
          <w:rFonts w:ascii="Times New Roman" w:hAnsi="Times New Roman" w:cs="Times New Roman"/>
          <w:bCs/>
          <w:color w:val="auto"/>
          <w:sz w:val="22"/>
          <w:szCs w:val="22"/>
          <w:lang w:val="en-GB"/>
        </w:rPr>
      </w:pPr>
      <w:r>
        <w:rPr>
          <w:rFonts w:ascii="Times New Roman" w:hAnsi="Times New Roman" w:cs="Times New Roman"/>
          <w:color w:val="auto"/>
          <w:sz w:val="22"/>
          <w:szCs w:val="22"/>
          <w:lang w:val="en-GB"/>
        </w:rPr>
        <w:t>A</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w:t>
      </w:r>
      <w:r>
        <w:rPr>
          <w:rFonts w:ascii="Times New Roman" w:hAnsi="Times New Roman" w:cs="Times New Roman"/>
          <w:color w:val="auto"/>
          <w:sz w:val="22"/>
          <w:szCs w:val="22"/>
          <w:lang w:val="en-GB"/>
        </w:rPr>
        <w:t>upon request shall</w:t>
      </w:r>
      <w:r w:rsidRPr="002B54EB">
        <w:rPr>
          <w:rFonts w:ascii="Times New Roman" w:hAnsi="Times New Roman" w:cs="Times New Roman"/>
          <w:color w:val="auto"/>
          <w:sz w:val="22"/>
          <w:szCs w:val="22"/>
          <w:lang w:val="en-GB"/>
        </w:rPr>
        <w:t xml:space="preserve"> be reclassified from the </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category back to the </w:t>
      </w:r>
      <w:r>
        <w:rPr>
          <w:rFonts w:ascii="Times New Roman" w:hAnsi="Times New Roman" w:cs="Times New Roman"/>
          <w:color w:val="auto"/>
          <w:sz w:val="22"/>
          <w:szCs w:val="22"/>
          <w:lang w:val="en-GB"/>
        </w:rPr>
        <w:t>n</w:t>
      </w:r>
      <w:r w:rsidRPr="002B54EB">
        <w:rPr>
          <w:rFonts w:ascii="Times New Roman" w:hAnsi="Times New Roman" w:cs="Times New Roman"/>
          <w:color w:val="auto"/>
          <w:sz w:val="22"/>
          <w:szCs w:val="22"/>
          <w:lang w:val="en-GB"/>
        </w:rPr>
        <w:t>on-</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ustomer category</w:t>
      </w:r>
      <w:r>
        <w:rPr>
          <w:rFonts w:ascii="Times New Roman" w:hAnsi="Times New Roman" w:cs="Times New Roman"/>
          <w:color w:val="auto"/>
          <w:sz w:val="22"/>
          <w:szCs w:val="22"/>
          <w:lang w:val="en-GB"/>
        </w:rPr>
        <w:t xml:space="preserve"> on the basis of a written request.  </w:t>
      </w:r>
      <w:r w:rsidRPr="002B54EB">
        <w:rPr>
          <w:rFonts w:ascii="Times New Roman" w:hAnsi="Times New Roman" w:cs="Times New Roman"/>
          <w:color w:val="auto"/>
          <w:sz w:val="22"/>
          <w:szCs w:val="22"/>
          <w:lang w:val="en-GB"/>
        </w:rPr>
        <w:t xml:space="preserve">A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may also be reclassified as a non-professional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without </w:t>
      </w:r>
      <w:r>
        <w:rPr>
          <w:rFonts w:ascii="Times New Roman" w:hAnsi="Times New Roman" w:cs="Times New Roman"/>
          <w:color w:val="auto"/>
          <w:sz w:val="22"/>
          <w:szCs w:val="22"/>
          <w:lang w:val="en-GB"/>
        </w:rPr>
        <w:t xml:space="preserve">the customer’s </w:t>
      </w:r>
      <w:r w:rsidRPr="002B54EB">
        <w:rPr>
          <w:rFonts w:ascii="Times New Roman" w:hAnsi="Times New Roman" w:cs="Times New Roman"/>
          <w:color w:val="auto"/>
          <w:sz w:val="22"/>
          <w:szCs w:val="22"/>
          <w:lang w:val="en-GB"/>
        </w:rPr>
        <w:t>prior request</w:t>
      </w:r>
      <w:r w:rsidR="005A10AB">
        <w:rPr>
          <w:rFonts w:ascii="Times New Roman" w:hAnsi="Times New Roman" w:cs="Times New Roman"/>
          <w:color w:val="auto"/>
          <w:sz w:val="22"/>
          <w:szCs w:val="22"/>
          <w:lang w:val="en-GB"/>
        </w:rPr>
        <w: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if the Company notifies the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that it considers </w:t>
      </w:r>
      <w:r>
        <w:rPr>
          <w:rFonts w:ascii="Times New Roman" w:hAnsi="Times New Roman" w:cs="Times New Roman"/>
          <w:color w:val="auto"/>
          <w:sz w:val="22"/>
          <w:szCs w:val="22"/>
          <w:lang w:val="en-GB"/>
        </w:rPr>
        <w:t>him</w:t>
      </w:r>
      <w:r w:rsidRPr="002B54EB">
        <w:rPr>
          <w:rFonts w:ascii="Times New Roman" w:hAnsi="Times New Roman" w:cs="Times New Roman"/>
          <w:color w:val="auto"/>
          <w:sz w:val="22"/>
          <w:szCs w:val="22"/>
          <w:lang w:val="en-GB"/>
        </w:rPr>
        <w:t xml:space="preserve"> to be a non-professional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ustomer.</w:t>
      </w:r>
    </w:p>
    <w:p w14:paraId="5B7B2F66" w14:textId="5A369733" w:rsidR="007C56D2" w:rsidRPr="002B54EB" w:rsidRDefault="007C56D2" w:rsidP="007C56D2">
      <w:pPr>
        <w:pStyle w:val="Default"/>
        <w:numPr>
          <w:ilvl w:val="0"/>
          <w:numId w:val="19"/>
        </w:numPr>
        <w:spacing w:before="120"/>
        <w:ind w:left="850" w:hanging="425"/>
        <w:jc w:val="both"/>
        <w:rPr>
          <w:rFonts w:ascii="Times New Roman" w:hAnsi="Times New Roman" w:cs="Times New Roman"/>
          <w:color w:val="auto"/>
          <w:sz w:val="22"/>
          <w:szCs w:val="22"/>
          <w:lang w:val="en-GB"/>
        </w:rPr>
      </w:pPr>
      <w:r>
        <w:rPr>
          <w:rFonts w:ascii="Times New Roman" w:hAnsi="Times New Roman" w:cs="Times New Roman"/>
          <w:b/>
          <w:color w:val="auto"/>
          <w:sz w:val="22"/>
          <w:szCs w:val="22"/>
          <w:lang w:val="en-GB"/>
        </w:rPr>
        <w:t>R</w:t>
      </w:r>
      <w:r w:rsidRPr="002B54EB">
        <w:rPr>
          <w:rFonts w:ascii="Times New Roman" w:hAnsi="Times New Roman" w:cs="Times New Roman"/>
          <w:b/>
          <w:color w:val="auto"/>
          <w:sz w:val="22"/>
          <w:szCs w:val="22"/>
          <w:lang w:val="en-GB"/>
        </w:rPr>
        <w:t>eassignment in the case of a professional customer</w:t>
      </w:r>
      <w:r>
        <w:rPr>
          <w:rFonts w:ascii="Times New Roman" w:hAnsi="Times New Roman" w:cs="Times New Roman"/>
          <w:b/>
          <w:color w:val="auto"/>
          <w:sz w:val="22"/>
          <w:szCs w:val="22"/>
          <w:lang w:val="en-GB"/>
        </w:rPr>
        <w:t xml:space="preserve">.  </w:t>
      </w:r>
      <w:r w:rsidRPr="00275215">
        <w:rPr>
          <w:rFonts w:ascii="Times New Roman" w:hAnsi="Times New Roman" w:cs="Times New Roman"/>
          <w:bCs/>
          <w:color w:val="auto"/>
          <w:sz w:val="22"/>
          <w:szCs w:val="22"/>
          <w:lang w:val="en-GB"/>
        </w:rPr>
        <w:t>A</w:t>
      </w:r>
      <w:r w:rsidRPr="002B54EB">
        <w:rPr>
          <w:rFonts w:ascii="Times New Roman" w:hAnsi="Times New Roman" w:cs="Times New Roman"/>
          <w:b/>
          <w:color w:val="auto"/>
          <w:sz w:val="22"/>
          <w:szCs w:val="22"/>
          <w:lang w:val="en-GB"/>
        </w:rPr>
        <w:t xml:space="preserve"> </w:t>
      </w:r>
      <w:r w:rsidRPr="002B54EB">
        <w:rPr>
          <w:rFonts w:ascii="Times New Roman" w:hAnsi="Times New Roman" w:cs="Times New Roman"/>
          <w:color w:val="auto"/>
          <w:sz w:val="22"/>
          <w:szCs w:val="22"/>
          <w:lang w:val="en-GB"/>
        </w:rPr>
        <w:t xml:space="preserve">professional customer may be classified as a non-professional customer </w:t>
      </w:r>
      <w:r>
        <w:rPr>
          <w:rFonts w:ascii="Times New Roman" w:hAnsi="Times New Roman" w:cs="Times New Roman"/>
          <w:color w:val="auto"/>
          <w:sz w:val="22"/>
          <w:szCs w:val="22"/>
          <w:lang w:val="en-GB"/>
        </w:rPr>
        <w:t>upon</w:t>
      </w:r>
      <w:r w:rsidRPr="002B54EB">
        <w:rPr>
          <w:rFonts w:ascii="Times New Roman" w:hAnsi="Times New Roman" w:cs="Times New Roman"/>
          <w:color w:val="auto"/>
          <w:sz w:val="22"/>
          <w:szCs w:val="22"/>
          <w:lang w:val="en-GB"/>
        </w:rPr>
        <w:t xml:space="preserve"> agreement with the Company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A </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may also be classified as a </w:t>
      </w:r>
      <w:r>
        <w:rPr>
          <w:rFonts w:ascii="Times New Roman" w:hAnsi="Times New Roman" w:cs="Times New Roman"/>
          <w:color w:val="auto"/>
          <w:sz w:val="22"/>
          <w:szCs w:val="22"/>
          <w:lang w:val="en-GB"/>
        </w:rPr>
        <w:t>n</w:t>
      </w:r>
      <w:r w:rsidRPr="002B54EB">
        <w:rPr>
          <w:rFonts w:ascii="Times New Roman" w:hAnsi="Times New Roman" w:cs="Times New Roman"/>
          <w:color w:val="auto"/>
          <w:sz w:val="22"/>
          <w:szCs w:val="22"/>
          <w:lang w:val="en-GB"/>
        </w:rPr>
        <w:t>on-</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without prior agreement or request from the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ustomer</w:t>
      </w:r>
      <w:r w:rsidR="005A10AB">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if the Company notifies the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ustomer that it considers </w:t>
      </w:r>
      <w:r>
        <w:rPr>
          <w:rFonts w:ascii="Times New Roman" w:hAnsi="Times New Roman" w:cs="Times New Roman"/>
          <w:color w:val="auto"/>
          <w:sz w:val="22"/>
          <w:szCs w:val="22"/>
          <w:lang w:val="en-GB"/>
        </w:rPr>
        <w:t xml:space="preserve">him </w:t>
      </w:r>
      <w:r w:rsidRPr="002B54EB">
        <w:rPr>
          <w:rFonts w:ascii="Times New Roman" w:hAnsi="Times New Roman" w:cs="Times New Roman"/>
          <w:color w:val="auto"/>
          <w:sz w:val="22"/>
          <w:szCs w:val="22"/>
          <w:lang w:val="en-GB"/>
        </w:rPr>
        <w:t xml:space="preserve">to be a </w:t>
      </w:r>
      <w:r>
        <w:rPr>
          <w:rFonts w:ascii="Times New Roman" w:hAnsi="Times New Roman" w:cs="Times New Roman"/>
          <w:color w:val="auto"/>
          <w:sz w:val="22"/>
          <w:szCs w:val="22"/>
          <w:lang w:val="en-GB"/>
        </w:rPr>
        <w:t>n</w:t>
      </w:r>
      <w:r w:rsidRPr="002B54EB">
        <w:rPr>
          <w:rFonts w:ascii="Times New Roman" w:hAnsi="Times New Roman" w:cs="Times New Roman"/>
          <w:color w:val="auto"/>
          <w:sz w:val="22"/>
          <w:szCs w:val="22"/>
          <w:lang w:val="en-GB"/>
        </w:rPr>
        <w:t>on-</w:t>
      </w:r>
      <w:r>
        <w:rPr>
          <w:rFonts w:ascii="Times New Roman" w:hAnsi="Times New Roman" w:cs="Times New Roman"/>
          <w:color w:val="auto"/>
          <w:sz w:val="22"/>
          <w:szCs w:val="22"/>
          <w:lang w:val="en-GB"/>
        </w:rPr>
        <w:t>p</w:t>
      </w:r>
      <w:r w:rsidRPr="002B54EB">
        <w:rPr>
          <w:rFonts w:ascii="Times New Roman" w:hAnsi="Times New Roman" w:cs="Times New Roman"/>
          <w:color w:val="auto"/>
          <w:sz w:val="22"/>
          <w:szCs w:val="22"/>
          <w:lang w:val="en-GB"/>
        </w:rPr>
        <w:t xml:space="preserve">rofessional </w:t>
      </w: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ustomer.</w:t>
      </w:r>
    </w:p>
    <w:p w14:paraId="1FD648DA" w14:textId="26A590BA" w:rsidR="007C56D2" w:rsidRPr="002B54EB" w:rsidRDefault="007C56D2" w:rsidP="007C56D2">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A customer who was originally classified as a professional customer on the basis of Section 2a(1) or (2) of the </w:t>
      </w:r>
      <w:r>
        <w:rPr>
          <w:rFonts w:ascii="Times New Roman" w:hAnsi="Times New Roman" w:cs="Times New Roman"/>
          <w:color w:val="auto"/>
          <w:sz w:val="22"/>
          <w:szCs w:val="22"/>
          <w:lang w:val="en-GB"/>
        </w:rPr>
        <w:t>CMUA</w:t>
      </w:r>
      <w:r w:rsidRPr="002B54EB">
        <w:rPr>
          <w:rFonts w:ascii="Times New Roman" w:hAnsi="Times New Roman" w:cs="Times New Roman"/>
          <w:color w:val="auto"/>
          <w:sz w:val="22"/>
          <w:szCs w:val="22"/>
          <w:lang w:val="en-GB"/>
        </w:rPr>
        <w:t xml:space="preserve"> (i.e</w:t>
      </w:r>
      <w:r>
        <w:rPr>
          <w:rFonts w:ascii="Times New Roman" w:hAnsi="Times New Roman" w:cs="Times New Roman"/>
          <w:color w:val="auto"/>
          <w:sz w:val="22"/>
          <w:szCs w:val="22"/>
          <w:lang w:val="en-GB"/>
        </w:rPr>
        <w:t>.</w:t>
      </w:r>
      <w:r w:rsidR="00B45C0C">
        <w:rPr>
          <w:rFonts w:ascii="Times New Roman" w:hAnsi="Times New Roman" w:cs="Times New Roman"/>
          <w:color w:val="auto"/>
          <w:sz w:val="22"/>
          <w:szCs w:val="22"/>
          <w:lang w:val="en-GB"/>
        </w:rPr>
        <w:t>, not</w:t>
      </w:r>
      <w:r w:rsidRPr="002B54EB">
        <w:rPr>
          <w:rFonts w:ascii="Times New Roman" w:hAnsi="Times New Roman" w:cs="Times New Roman"/>
          <w:color w:val="auto"/>
          <w:sz w:val="22"/>
          <w:szCs w:val="22"/>
          <w:lang w:val="en-GB"/>
        </w:rPr>
        <w:t xml:space="preserve"> a professional customer</w:t>
      </w:r>
      <w:r>
        <w:rPr>
          <w:rFonts w:ascii="Times New Roman" w:hAnsi="Times New Roman" w:cs="Times New Roman"/>
          <w:color w:val="auto"/>
          <w:sz w:val="22"/>
          <w:szCs w:val="22"/>
          <w:lang w:val="en-GB"/>
        </w:rPr>
        <w:t xml:space="preserve"> upon request</w:t>
      </w:r>
      <w:r w:rsidRPr="002B54EB">
        <w:rPr>
          <w:rFonts w:ascii="Times New Roman" w:hAnsi="Times New Roman" w:cs="Times New Roman"/>
          <w:color w:val="auto"/>
          <w:sz w:val="22"/>
          <w:szCs w:val="22"/>
          <w:lang w:val="en-GB"/>
        </w:rPr>
        <w:t>) may be reclassified from the category of non-professional customer back to the category of professional customer upon request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This </w:t>
      </w:r>
      <w:r>
        <w:rPr>
          <w:rFonts w:ascii="Times New Roman" w:hAnsi="Times New Roman" w:cs="Times New Roman"/>
          <w:color w:val="auto"/>
          <w:sz w:val="22"/>
          <w:szCs w:val="22"/>
          <w:lang w:val="en-GB"/>
        </w:rPr>
        <w:t>request</w:t>
      </w:r>
      <w:r w:rsidRPr="002B54EB">
        <w:rPr>
          <w:rFonts w:ascii="Times New Roman" w:hAnsi="Times New Roman" w:cs="Times New Roman"/>
          <w:color w:val="auto"/>
          <w:sz w:val="22"/>
          <w:szCs w:val="22"/>
          <w:lang w:val="en-GB"/>
        </w:rPr>
        <w:t xml:space="preserve"> need not meet the requirements set out in paragraph (i) above</w:t>
      </w:r>
      <w:r>
        <w:rPr>
          <w:rFonts w:ascii="Times New Roman" w:hAnsi="Times New Roman" w:cs="Times New Roman"/>
          <w:color w:val="auto"/>
          <w:sz w:val="22"/>
          <w:szCs w:val="22"/>
          <w:lang w:val="en-GB"/>
        </w:rPr>
        <w:t xml:space="preserve">.  </w:t>
      </w:r>
    </w:p>
    <w:p w14:paraId="7AB5A324" w14:textId="77777777" w:rsidR="007C56D2" w:rsidRPr="002B54EB" w:rsidRDefault="007C56D2" w:rsidP="007C56D2">
      <w:pPr>
        <w:pStyle w:val="Default"/>
        <w:rPr>
          <w:rFonts w:ascii="Times New Roman" w:hAnsi="Times New Roman" w:cs="Times New Roman"/>
          <w:color w:val="auto"/>
          <w:sz w:val="22"/>
          <w:szCs w:val="22"/>
          <w:lang w:val="en-GB"/>
        </w:rPr>
      </w:pPr>
    </w:p>
    <w:p w14:paraId="25409504" w14:textId="77777777" w:rsidR="007C56D2" w:rsidRPr="002B54EB" w:rsidRDefault="007C56D2" w:rsidP="007C56D2">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Investment instruments that can be included in the customer</w:t>
      </w:r>
      <w:r>
        <w:rPr>
          <w:rFonts w:ascii="Times New Roman" w:hAnsi="Times New Roman" w:cs="Times New Roman"/>
          <w:b/>
          <w:lang w:val="en-GB"/>
        </w:rPr>
        <w:t>’s</w:t>
      </w:r>
      <w:r w:rsidRPr="002B54EB">
        <w:rPr>
          <w:rFonts w:ascii="Times New Roman" w:hAnsi="Times New Roman" w:cs="Times New Roman"/>
          <w:b/>
          <w:lang w:val="en-GB"/>
        </w:rPr>
        <w:t xml:space="preserve"> portfolio:</w:t>
      </w:r>
    </w:p>
    <w:p w14:paraId="39A17486" w14:textId="77777777" w:rsidR="007C56D2" w:rsidRPr="002B54EB" w:rsidRDefault="007C56D2" w:rsidP="007C56D2">
      <w:pPr>
        <w:pStyle w:val="Default"/>
        <w:numPr>
          <w:ilvl w:val="0"/>
          <w:numId w:val="16"/>
        </w:numPr>
        <w:spacing w:before="120"/>
        <w:ind w:left="850" w:hanging="425"/>
        <w:jc w:val="both"/>
        <w:rPr>
          <w:rFonts w:ascii="Times New Roman" w:hAnsi="Times New Roman" w:cs="Times New Roman"/>
          <w:color w:val="auto"/>
          <w:sz w:val="22"/>
          <w:szCs w:val="22"/>
          <w:lang w:val="en-GB"/>
        </w:rPr>
      </w:pPr>
      <w:r w:rsidRPr="002B54EB">
        <w:rPr>
          <w:rFonts w:ascii="Times New Roman" w:hAnsi="Times New Roman" w:cs="Times New Roman"/>
          <w:b/>
          <w:color w:val="auto"/>
          <w:sz w:val="22"/>
          <w:szCs w:val="22"/>
          <w:lang w:val="en-GB"/>
        </w:rPr>
        <w:t>Bonds</w:t>
      </w:r>
      <w:r>
        <w:rPr>
          <w:rFonts w:ascii="Times New Roman" w:hAnsi="Times New Roman" w:cs="Times New Roman"/>
          <w:color w:val="auto"/>
          <w:sz w:val="22"/>
          <w:szCs w:val="22"/>
          <w:lang w:val="en-GB"/>
        </w:rPr>
        <w:t xml:space="preserve">.  </w:t>
      </w:r>
    </w:p>
    <w:p w14:paraId="020009C2" w14:textId="77777777" w:rsidR="007C56D2" w:rsidRPr="002B54EB" w:rsidRDefault="007C56D2" w:rsidP="007C56D2">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A bond is a fungible security or </w:t>
      </w:r>
      <w:r>
        <w:rPr>
          <w:rFonts w:ascii="Times New Roman" w:hAnsi="Times New Roman" w:cs="Times New Roman"/>
          <w:color w:val="auto"/>
          <w:sz w:val="22"/>
          <w:szCs w:val="22"/>
          <w:lang w:val="en-GB"/>
        </w:rPr>
        <w:t>registered</w:t>
      </w:r>
      <w:r w:rsidRPr="002B54EB">
        <w:rPr>
          <w:rFonts w:ascii="Times New Roman" w:hAnsi="Times New Roman" w:cs="Times New Roman"/>
          <w:color w:val="auto"/>
          <w:sz w:val="22"/>
          <w:szCs w:val="22"/>
          <w:lang w:val="en-GB"/>
        </w:rPr>
        <w:t xml:space="preserve"> security (hereinafter collectively referred to as a "security") that carries a right to repayment of the amount due and an obligation on the part of the issuer to satisfy that right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Thus, the purchase of a bond means that the purchaser lends the issuer of the bond a certain amount of money on the terms and conditions given at the time of issue of the bond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issuer is legally obliged to pay a coupon yield, usually annual or semi-annual, and to repay the nominal value on the maturity date of the bond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Coupon yields are payable at annual or semi-annual intervals from the date of issue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Bonds are issued with maturities of</w:t>
      </w:r>
      <w:r>
        <w:rPr>
          <w:rFonts w:ascii="Times New Roman" w:hAnsi="Times New Roman" w:cs="Times New Roman"/>
          <w:color w:val="auto"/>
          <w:sz w:val="22"/>
          <w:szCs w:val="22"/>
          <w:lang w:val="en-GB"/>
        </w:rPr>
        <w:t xml:space="preserve"> up to</w:t>
      </w:r>
      <w:r w:rsidRPr="002B54EB">
        <w:rPr>
          <w:rFonts w:ascii="Times New Roman" w:hAnsi="Times New Roman" w:cs="Times New Roman"/>
          <w:color w:val="auto"/>
          <w:sz w:val="22"/>
          <w:szCs w:val="22"/>
          <w:lang w:val="en-GB"/>
        </w:rPr>
        <w:t xml:space="preserve"> several decades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Large corporations and large banks in particular choose to raise funds by issuing bonds (corporate bonds)</w:t>
      </w:r>
      <w:r>
        <w:rPr>
          <w:rFonts w:ascii="Times New Roman" w:hAnsi="Times New Roman" w:cs="Times New Roman"/>
          <w:color w:val="auto"/>
          <w:sz w:val="22"/>
          <w:szCs w:val="22"/>
          <w:lang w:val="en-GB"/>
        </w:rPr>
        <w:t xml:space="preserve">.  </w:t>
      </w:r>
    </w:p>
    <w:p w14:paraId="5682F91E" w14:textId="354BA202"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EA3B6E">
        <w:rPr>
          <w:rFonts w:ascii="Times New Roman" w:hAnsi="Times New Roman" w:cs="Times New Roman"/>
          <w:color w:val="auto"/>
          <w:sz w:val="22"/>
          <w:szCs w:val="22"/>
          <w:u w:val="single"/>
          <w:lang w:val="en-GB"/>
        </w:rPr>
        <w:t>A f</w:t>
      </w:r>
      <w:r w:rsidRPr="002B54EB">
        <w:rPr>
          <w:rFonts w:ascii="Times New Roman" w:hAnsi="Times New Roman" w:cs="Times New Roman"/>
          <w:color w:val="auto"/>
          <w:sz w:val="22"/>
          <w:szCs w:val="22"/>
          <w:u w:val="single"/>
          <w:lang w:val="en-GB"/>
        </w:rPr>
        <w:t>ixed income bond</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is a bond whose yield is set at a fixed rate of interest on the </w:t>
      </w:r>
      <w:r>
        <w:rPr>
          <w:rFonts w:ascii="Times New Roman" w:hAnsi="Times New Roman" w:cs="Times New Roman"/>
          <w:color w:val="auto"/>
          <w:sz w:val="22"/>
          <w:szCs w:val="22"/>
          <w:lang w:val="en-GB"/>
        </w:rPr>
        <w:t>nominal</w:t>
      </w:r>
      <w:r w:rsidRPr="002B54EB">
        <w:rPr>
          <w:rFonts w:ascii="Times New Roman" w:hAnsi="Times New Roman" w:cs="Times New Roman"/>
          <w:color w:val="auto"/>
          <w:sz w:val="22"/>
          <w:szCs w:val="22"/>
          <w:lang w:val="en-GB"/>
        </w:rPr>
        <w:t xml:space="preserve"> value and is usually paid annually</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semi-annual or quarterly payments are also possible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w:t>
      </w:r>
      <w:r w:rsidRPr="002B54EB">
        <w:rPr>
          <w:rFonts w:ascii="Times New Roman" w:hAnsi="Times New Roman" w:cs="Times New Roman"/>
          <w:color w:val="auto"/>
          <w:sz w:val="22"/>
          <w:szCs w:val="22"/>
          <w:lang w:val="en-GB"/>
        </w:rPr>
        <w:lastRenderedPageBreak/>
        <w:t>upside is a fixed yield, known in advance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 the secondary market, bonds are usually easily transferable</w:t>
      </w:r>
      <w:r>
        <w:rPr>
          <w:rFonts w:ascii="Times New Roman" w:hAnsi="Times New Roman" w:cs="Times New Roman"/>
          <w:color w:val="auto"/>
          <w:sz w:val="22"/>
          <w:szCs w:val="22"/>
          <w:lang w:val="en-GB"/>
        </w:rPr>
        <w:t>.  T</w:t>
      </w:r>
      <w:r w:rsidRPr="002B54EB">
        <w:rPr>
          <w:rFonts w:ascii="Times New Roman" w:hAnsi="Times New Roman" w:cs="Times New Roman"/>
          <w:color w:val="auto"/>
          <w:sz w:val="22"/>
          <w:szCs w:val="22"/>
          <w:lang w:val="en-GB"/>
        </w:rPr>
        <w:t xml:space="preserve">he </w:t>
      </w:r>
      <w:r w:rsidR="000E68D5">
        <w:rPr>
          <w:rFonts w:ascii="Times New Roman" w:hAnsi="Times New Roman" w:cs="Times New Roman"/>
          <w:color w:val="auto"/>
          <w:sz w:val="22"/>
          <w:szCs w:val="22"/>
          <w:lang w:val="en-GB"/>
        </w:rPr>
        <w:t>downside</w:t>
      </w:r>
      <w:r>
        <w:rPr>
          <w:rFonts w:ascii="Times New Roman" w:hAnsi="Times New Roman" w:cs="Times New Roman"/>
          <w:color w:val="auto"/>
          <w:sz w:val="22"/>
          <w:szCs w:val="22"/>
          <w:lang w:val="en-GB"/>
        </w:rPr>
        <w:t xml:space="preserve"> may be </w:t>
      </w:r>
      <w:r w:rsidRPr="002B54EB">
        <w:rPr>
          <w:rFonts w:ascii="Times New Roman" w:hAnsi="Times New Roman" w:cs="Times New Roman"/>
          <w:color w:val="auto"/>
          <w:sz w:val="22"/>
          <w:szCs w:val="22"/>
          <w:lang w:val="en-GB"/>
        </w:rPr>
        <w:t xml:space="preserve">higher nominal values </w:t>
      </w:r>
      <w:r>
        <w:rPr>
          <w:rFonts w:ascii="Times New Roman" w:hAnsi="Times New Roman" w:cs="Times New Roman"/>
          <w:color w:val="auto"/>
          <w:sz w:val="22"/>
          <w:szCs w:val="22"/>
          <w:lang w:val="en-GB"/>
        </w:rPr>
        <w:t xml:space="preserve">of bonds </w:t>
      </w:r>
      <w:r w:rsidRPr="002B54EB">
        <w:rPr>
          <w:rFonts w:ascii="Times New Roman" w:hAnsi="Times New Roman" w:cs="Times New Roman"/>
          <w:color w:val="auto"/>
          <w:sz w:val="22"/>
          <w:szCs w:val="22"/>
          <w:lang w:val="en-GB"/>
        </w:rPr>
        <w:t>and often long maturities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longer the maturity, the higher the risk.</w:t>
      </w:r>
    </w:p>
    <w:p w14:paraId="799BE317" w14:textId="775FA10F"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EA3B6E">
        <w:rPr>
          <w:rFonts w:ascii="Times New Roman" w:hAnsi="Times New Roman" w:cs="Times New Roman"/>
          <w:color w:val="auto"/>
          <w:sz w:val="22"/>
          <w:szCs w:val="22"/>
          <w:u w:val="single"/>
          <w:lang w:val="en-GB"/>
        </w:rPr>
        <w:t>A f</w:t>
      </w:r>
      <w:r w:rsidRPr="002B54EB">
        <w:rPr>
          <w:rFonts w:ascii="Times New Roman" w:hAnsi="Times New Roman" w:cs="Times New Roman"/>
          <w:color w:val="auto"/>
          <w:sz w:val="22"/>
          <w:szCs w:val="22"/>
          <w:u w:val="single"/>
          <w:lang w:val="en-GB"/>
        </w:rPr>
        <w:t>loating rate bond</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is a bond whose yield is determined by a floating interest rate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w:t>
      </w:r>
      <w:r>
        <w:rPr>
          <w:rFonts w:ascii="Times New Roman" w:hAnsi="Times New Roman" w:cs="Times New Roman"/>
          <w:color w:val="auto"/>
          <w:sz w:val="22"/>
          <w:szCs w:val="22"/>
          <w:lang w:val="en-GB"/>
        </w:rPr>
        <w:t>is</w:t>
      </w:r>
      <w:r w:rsidRPr="002B54EB">
        <w:rPr>
          <w:rFonts w:ascii="Times New Roman" w:hAnsi="Times New Roman" w:cs="Times New Roman"/>
          <w:color w:val="auto"/>
          <w:sz w:val="22"/>
          <w:szCs w:val="22"/>
          <w:lang w:val="en-GB"/>
        </w:rPr>
        <w:t xml:space="preserve"> rate is set according to a precise formula on a specific date for a specific period (e.g</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every 6 months for the following 6 months, etc.), is derived from money market rates and is increased or decreased by a margin</w:t>
      </w:r>
      <w:r w:rsidR="008343C9">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depending on the creditworthiness of the issuer, the time to maturity</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other factors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yield can also be linked to an inflation index</w:t>
      </w:r>
      <w:r>
        <w:rPr>
          <w:rFonts w:ascii="Times New Roman" w:hAnsi="Times New Roman" w:cs="Times New Roman"/>
          <w:color w:val="auto"/>
          <w:sz w:val="22"/>
          <w:szCs w:val="22"/>
          <w:lang w:val="en-GB"/>
        </w:rPr>
        <w:t xml:space="preserve">.  </w:t>
      </w:r>
      <w:r w:rsidR="00000E84">
        <w:rPr>
          <w:rFonts w:ascii="Times New Roman" w:hAnsi="Times New Roman" w:cs="Times New Roman"/>
          <w:color w:val="auto"/>
          <w:sz w:val="22"/>
          <w:szCs w:val="22"/>
          <w:lang w:val="en-GB"/>
        </w:rPr>
        <w:t>The upside</w:t>
      </w:r>
      <w:r>
        <w:rPr>
          <w:rFonts w:ascii="Times New Roman" w:hAnsi="Times New Roman" w:cs="Times New Roman"/>
          <w:color w:val="auto"/>
          <w:sz w:val="22"/>
          <w:szCs w:val="22"/>
          <w:lang w:val="en-GB"/>
        </w:rPr>
        <w:t xml:space="preserve"> is a </w:t>
      </w:r>
      <w:r w:rsidRPr="002B54EB">
        <w:rPr>
          <w:rFonts w:ascii="Times New Roman" w:hAnsi="Times New Roman" w:cs="Times New Roman"/>
          <w:color w:val="auto"/>
          <w:sz w:val="22"/>
          <w:szCs w:val="22"/>
          <w:lang w:val="en-GB"/>
        </w:rPr>
        <w:t>yield that replicate</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money market rates</w:t>
      </w:r>
      <w:r>
        <w:rPr>
          <w:rFonts w:ascii="Times New Roman" w:hAnsi="Times New Roman" w:cs="Times New Roman"/>
          <w:color w:val="auto"/>
          <w:sz w:val="22"/>
          <w:szCs w:val="22"/>
          <w:lang w:val="en-GB"/>
        </w:rPr>
        <w:t>. They</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are </w:t>
      </w:r>
      <w:r w:rsidRPr="002B54EB">
        <w:rPr>
          <w:rFonts w:ascii="Times New Roman" w:hAnsi="Times New Roman" w:cs="Times New Roman"/>
          <w:color w:val="auto"/>
          <w:sz w:val="22"/>
          <w:szCs w:val="22"/>
          <w:lang w:val="en-GB"/>
        </w:rPr>
        <w:t xml:space="preserve">better able </w:t>
      </w:r>
      <w:r w:rsidR="008343C9">
        <w:rPr>
          <w:rFonts w:ascii="Times New Roman" w:hAnsi="Times New Roman" w:cs="Times New Roman"/>
          <w:color w:val="auto"/>
          <w:sz w:val="22"/>
          <w:szCs w:val="22"/>
          <w:lang w:val="en-GB"/>
        </w:rPr>
        <w:t>to</w:t>
      </w:r>
      <w:r w:rsidRPr="002B54EB">
        <w:rPr>
          <w:rFonts w:ascii="Times New Roman" w:hAnsi="Times New Roman" w:cs="Times New Roman"/>
          <w:color w:val="auto"/>
          <w:sz w:val="22"/>
          <w:szCs w:val="22"/>
          <w:lang w:val="en-GB"/>
        </w:rPr>
        <w:t xml:space="preserve"> replicat</w:t>
      </w:r>
      <w:r w:rsidR="008343C9">
        <w:rPr>
          <w:rFonts w:ascii="Times New Roman" w:hAnsi="Times New Roman" w:cs="Times New Roman"/>
          <w:color w:val="auto"/>
          <w:sz w:val="22"/>
          <w:szCs w:val="22"/>
          <w:lang w:val="en-GB"/>
        </w:rPr>
        <w:t>e</w:t>
      </w:r>
      <w:r w:rsidRPr="002B54EB">
        <w:rPr>
          <w:rFonts w:ascii="Times New Roman" w:hAnsi="Times New Roman" w:cs="Times New Roman"/>
          <w:color w:val="auto"/>
          <w:sz w:val="22"/>
          <w:szCs w:val="22"/>
          <w:lang w:val="en-GB"/>
        </w:rPr>
        <w:t xml:space="preserve"> inflation</w:t>
      </w:r>
      <w:r w:rsidR="008343C9">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if the benchmark interest rate is inflation-adjusted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They are usually easily transferable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downside is a lower return for investors in markets with declining rates than </w:t>
      </w:r>
      <w:r>
        <w:rPr>
          <w:rFonts w:ascii="Times New Roman" w:hAnsi="Times New Roman" w:cs="Times New Roman"/>
          <w:color w:val="auto"/>
          <w:sz w:val="22"/>
          <w:szCs w:val="22"/>
          <w:lang w:val="en-GB"/>
        </w:rPr>
        <w:t xml:space="preserve">for </w:t>
      </w:r>
      <w:r w:rsidRPr="002B54EB">
        <w:rPr>
          <w:rFonts w:ascii="Times New Roman" w:hAnsi="Times New Roman" w:cs="Times New Roman"/>
          <w:color w:val="auto"/>
          <w:sz w:val="22"/>
          <w:szCs w:val="22"/>
          <w:lang w:val="en-GB"/>
        </w:rPr>
        <w:t>a fixed-rate bond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 a market with rapidly rising rates, an issuer with lower creditworthiness may have problems paying out returns</w:t>
      </w:r>
      <w:r>
        <w:rPr>
          <w:rFonts w:ascii="Times New Roman" w:hAnsi="Times New Roman" w:cs="Times New Roman"/>
          <w:color w:val="auto"/>
          <w:sz w:val="22"/>
          <w:szCs w:val="22"/>
          <w:lang w:val="en-GB"/>
        </w:rPr>
        <w:t xml:space="preserve"> or </w:t>
      </w:r>
      <w:r w:rsidRPr="002B54EB">
        <w:rPr>
          <w:rFonts w:ascii="Times New Roman" w:hAnsi="Times New Roman" w:cs="Times New Roman"/>
          <w:color w:val="auto"/>
          <w:sz w:val="22"/>
          <w:szCs w:val="22"/>
          <w:lang w:val="en-GB"/>
        </w:rPr>
        <w:t>repay</w:t>
      </w:r>
      <w:r>
        <w:rPr>
          <w:rFonts w:ascii="Times New Roman" w:hAnsi="Times New Roman" w:cs="Times New Roman"/>
          <w:color w:val="auto"/>
          <w:sz w:val="22"/>
          <w:szCs w:val="22"/>
          <w:lang w:val="en-GB"/>
        </w:rPr>
        <w:t xml:space="preserve">ing the </w:t>
      </w:r>
      <w:r w:rsidRPr="002B54EB">
        <w:rPr>
          <w:rFonts w:ascii="Times New Roman" w:hAnsi="Times New Roman" w:cs="Times New Roman"/>
          <w:color w:val="auto"/>
          <w:sz w:val="22"/>
          <w:szCs w:val="22"/>
          <w:lang w:val="en-GB"/>
        </w:rPr>
        <w:t>bonds.</w:t>
      </w:r>
    </w:p>
    <w:p w14:paraId="6C63EF7A" w14:textId="67B40D68"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3A5688">
        <w:rPr>
          <w:rFonts w:ascii="Times New Roman" w:hAnsi="Times New Roman" w:cs="Times New Roman"/>
          <w:color w:val="auto"/>
          <w:sz w:val="22"/>
          <w:szCs w:val="22"/>
          <w:u w:val="single"/>
          <w:lang w:val="en-GB"/>
        </w:rPr>
        <w:t>A d</w:t>
      </w:r>
      <w:r w:rsidRPr="002B54EB">
        <w:rPr>
          <w:rFonts w:ascii="Times New Roman" w:hAnsi="Times New Roman" w:cs="Times New Roman"/>
          <w:color w:val="auto"/>
          <w:sz w:val="22"/>
          <w:szCs w:val="22"/>
          <w:u w:val="single"/>
          <w:lang w:val="en-GB"/>
        </w:rPr>
        <w:t>iscounted bond</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is a bond that is issued at a price lower than its </w:t>
      </w:r>
      <w:r>
        <w:rPr>
          <w:rFonts w:ascii="Times New Roman" w:hAnsi="Times New Roman" w:cs="Times New Roman"/>
          <w:color w:val="auto"/>
          <w:sz w:val="22"/>
          <w:szCs w:val="22"/>
          <w:lang w:val="en-GB"/>
        </w:rPr>
        <w:t>nominal</w:t>
      </w:r>
      <w:r w:rsidRPr="002B54EB">
        <w:rPr>
          <w:rFonts w:ascii="Times New Roman" w:hAnsi="Times New Roman" w:cs="Times New Roman"/>
          <w:color w:val="auto"/>
          <w:sz w:val="22"/>
          <w:szCs w:val="22"/>
          <w:lang w:val="en-GB"/>
        </w:rPr>
        <w:t xml:space="preserve"> value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difference between the </w:t>
      </w:r>
      <w:r>
        <w:rPr>
          <w:rFonts w:ascii="Times New Roman" w:hAnsi="Times New Roman" w:cs="Times New Roman"/>
          <w:color w:val="auto"/>
          <w:sz w:val="22"/>
          <w:szCs w:val="22"/>
          <w:lang w:val="en-GB"/>
        </w:rPr>
        <w:t>nominal value</w:t>
      </w:r>
      <w:r w:rsidRPr="002B54EB">
        <w:rPr>
          <w:rFonts w:ascii="Times New Roman" w:hAnsi="Times New Roman" w:cs="Times New Roman"/>
          <w:color w:val="auto"/>
          <w:sz w:val="22"/>
          <w:szCs w:val="22"/>
          <w:lang w:val="en-GB"/>
        </w:rPr>
        <w:t xml:space="preserve"> and the sale price is referred to as the discount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It follows that a zero-coupon bond has no coupon payments between the date of issue and maturity</w:t>
      </w:r>
      <w:r>
        <w:rPr>
          <w:rFonts w:ascii="Times New Roman" w:hAnsi="Times New Roman" w:cs="Times New Roman"/>
          <w:color w:val="auto"/>
          <w:sz w:val="22"/>
          <w:szCs w:val="22"/>
          <w:lang w:val="en-GB"/>
        </w:rPr>
        <w:t xml:space="preserve">.  </w:t>
      </w:r>
      <w:r w:rsidR="00000E84">
        <w:rPr>
          <w:rFonts w:ascii="Times New Roman" w:hAnsi="Times New Roman" w:cs="Times New Roman"/>
          <w:color w:val="auto"/>
          <w:sz w:val="22"/>
          <w:szCs w:val="22"/>
          <w:lang w:val="en-GB"/>
        </w:rPr>
        <w:t>T</w:t>
      </w:r>
      <w:r w:rsidRPr="00CC6EB3">
        <w:rPr>
          <w:rFonts w:ascii="Times New Roman" w:hAnsi="Times New Roman" w:cs="Times New Roman"/>
          <w:color w:val="auto"/>
          <w:sz w:val="22"/>
          <w:szCs w:val="22"/>
          <w:lang w:val="en-GB"/>
        </w:rPr>
        <w:t xml:space="preserve">he </w:t>
      </w:r>
      <w:r w:rsidR="00CC6EB3" w:rsidRPr="00CC6EB3">
        <w:rPr>
          <w:rFonts w:ascii="Times New Roman" w:hAnsi="Times New Roman" w:cs="Times New Roman"/>
          <w:color w:val="auto"/>
          <w:sz w:val="22"/>
          <w:szCs w:val="22"/>
          <w:lang w:val="en-GB"/>
        </w:rPr>
        <w:t>upside</w:t>
      </w:r>
      <w:r w:rsidR="00000E84">
        <w:rPr>
          <w:rFonts w:ascii="Times New Roman" w:hAnsi="Times New Roman" w:cs="Times New Roman"/>
          <w:color w:val="auto"/>
          <w:sz w:val="22"/>
          <w:szCs w:val="22"/>
          <w:lang w:val="en-GB"/>
        </w:rPr>
        <w:t xml:space="preserve"> is that</w:t>
      </w:r>
      <w:r w:rsidRPr="00CC6EB3">
        <w:rPr>
          <w:rFonts w:ascii="Times New Roman" w:hAnsi="Times New Roman" w:cs="Times New Roman"/>
          <w:color w:val="auto"/>
          <w:sz w:val="22"/>
          <w:szCs w:val="22"/>
          <w:lang w:val="en-GB"/>
        </w:rPr>
        <w:t xml:space="preserve"> the investor is not subject to reinvestment risk (the risk of investing the coupons</w:t>
      </w:r>
      <w:r w:rsidRPr="002B54EB">
        <w:rPr>
          <w:rFonts w:ascii="Times New Roman" w:hAnsi="Times New Roman" w:cs="Times New Roman"/>
          <w:color w:val="auto"/>
          <w:sz w:val="22"/>
          <w:szCs w:val="22"/>
          <w:lang w:val="en-GB"/>
        </w:rPr>
        <w:t xml:space="preserve"> received at a lower interest rate)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downside is the high sensitivity of the bond price to the interest rate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It does not carry any cash flow to maturity.</w:t>
      </w:r>
    </w:p>
    <w:p w14:paraId="50E6FA8E" w14:textId="77777777"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3A5688">
        <w:rPr>
          <w:rFonts w:ascii="Times New Roman" w:hAnsi="Times New Roman" w:cs="Times New Roman"/>
          <w:color w:val="auto"/>
          <w:sz w:val="22"/>
          <w:szCs w:val="22"/>
          <w:u w:val="single"/>
          <w:lang w:val="en-GB"/>
        </w:rPr>
        <w:t>A E</w:t>
      </w:r>
      <w:r w:rsidRPr="002B54EB">
        <w:rPr>
          <w:rFonts w:ascii="Times New Roman" w:hAnsi="Times New Roman" w:cs="Times New Roman"/>
          <w:color w:val="auto"/>
          <w:sz w:val="22"/>
          <w:szCs w:val="22"/>
          <w:u w:val="single"/>
          <w:lang w:val="en-GB"/>
        </w:rPr>
        <w:t>urobond</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is a bond issued in the capital markets denominated in a currency other than the currency of the country in which the bond is issued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issuer may be a </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tate, a local government</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a private company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bond issued is usually underwritten by an international community of several banks and subsequently sold to investors whose domicile is usually outside the country in which the issuer is domiciled and the country in whose currency the bond was denominated.</w:t>
      </w:r>
    </w:p>
    <w:p w14:paraId="4826EE54" w14:textId="4BF5B8B7"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3A5688">
        <w:rPr>
          <w:rFonts w:ascii="Times New Roman" w:hAnsi="Times New Roman" w:cs="Times New Roman"/>
          <w:color w:val="auto"/>
          <w:sz w:val="22"/>
          <w:szCs w:val="22"/>
          <w:u w:val="single"/>
          <w:lang w:val="en-GB"/>
        </w:rPr>
        <w:t>A c</w:t>
      </w:r>
      <w:r w:rsidRPr="002B54EB">
        <w:rPr>
          <w:rFonts w:ascii="Times New Roman" w:hAnsi="Times New Roman" w:cs="Times New Roman"/>
          <w:color w:val="auto"/>
          <w:sz w:val="22"/>
          <w:szCs w:val="22"/>
          <w:u w:val="single"/>
          <w:lang w:val="en-GB"/>
        </w:rPr>
        <w:t>onvertible bond</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is a bond that can be exchanged for shares of the company concerned at the request of the holder </w:t>
      </w:r>
      <w:r>
        <w:rPr>
          <w:rFonts w:ascii="Times New Roman" w:hAnsi="Times New Roman" w:cs="Times New Roman"/>
          <w:color w:val="auto"/>
          <w:sz w:val="22"/>
          <w:szCs w:val="22"/>
          <w:lang w:val="en-GB"/>
        </w:rPr>
        <w:t>during</w:t>
      </w:r>
      <w:r w:rsidRPr="002B54EB">
        <w:rPr>
          <w:rFonts w:ascii="Times New Roman" w:hAnsi="Times New Roman" w:cs="Times New Roman"/>
          <w:color w:val="auto"/>
          <w:sz w:val="22"/>
          <w:szCs w:val="22"/>
          <w:lang w:val="en-GB"/>
        </w:rPr>
        <w:t xml:space="preserve"> a certain period and on terms that are </w:t>
      </w:r>
      <w:r>
        <w:rPr>
          <w:rFonts w:ascii="Times New Roman" w:hAnsi="Times New Roman" w:cs="Times New Roman"/>
          <w:color w:val="auto"/>
          <w:sz w:val="22"/>
          <w:szCs w:val="22"/>
          <w:lang w:val="en-GB"/>
        </w:rPr>
        <w:t xml:space="preserve">set in advance.  </w:t>
      </w:r>
      <w:r w:rsidRPr="002B54EB">
        <w:rPr>
          <w:rFonts w:ascii="Times New Roman" w:hAnsi="Times New Roman" w:cs="Times New Roman"/>
          <w:color w:val="auto"/>
          <w:sz w:val="22"/>
          <w:szCs w:val="22"/>
          <w:lang w:val="en-GB"/>
        </w:rPr>
        <w:t>If a company issues different types of shares, the shares for which the bonds may be exchanged must be specified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advantage of a fixed yield is a</w:t>
      </w:r>
      <w:r>
        <w:rPr>
          <w:rFonts w:ascii="Times New Roman" w:hAnsi="Times New Roman" w:cs="Times New Roman"/>
          <w:color w:val="auto"/>
          <w:sz w:val="22"/>
          <w:szCs w:val="22"/>
          <w:lang w:val="en-GB"/>
        </w:rPr>
        <w:t xml:space="preserve">n upside.  </w:t>
      </w:r>
      <w:r w:rsidRPr="002B54EB">
        <w:rPr>
          <w:rFonts w:ascii="Times New Roman" w:hAnsi="Times New Roman" w:cs="Times New Roman"/>
          <w:color w:val="auto"/>
          <w:sz w:val="22"/>
          <w:szCs w:val="22"/>
          <w:lang w:val="en-GB"/>
        </w:rPr>
        <w:t xml:space="preserve">These instruments </w:t>
      </w:r>
      <w:r>
        <w:rPr>
          <w:rFonts w:ascii="Times New Roman" w:hAnsi="Times New Roman" w:cs="Times New Roman"/>
          <w:color w:val="auto"/>
          <w:sz w:val="22"/>
          <w:szCs w:val="22"/>
          <w:lang w:val="en-GB"/>
        </w:rPr>
        <w:t xml:space="preserve">give </w:t>
      </w:r>
      <w:r w:rsidRPr="002B54EB">
        <w:rPr>
          <w:rFonts w:ascii="Times New Roman" w:hAnsi="Times New Roman" w:cs="Times New Roman"/>
          <w:color w:val="auto"/>
          <w:sz w:val="22"/>
          <w:szCs w:val="22"/>
          <w:lang w:val="en-GB"/>
        </w:rPr>
        <w:t xml:space="preserve">investors </w:t>
      </w:r>
      <w:r>
        <w:rPr>
          <w:rFonts w:ascii="Times New Roman" w:hAnsi="Times New Roman" w:cs="Times New Roman"/>
          <w:color w:val="auto"/>
          <w:sz w:val="22"/>
          <w:szCs w:val="22"/>
          <w:lang w:val="en-GB"/>
        </w:rPr>
        <w:t xml:space="preserve">the right </w:t>
      </w:r>
      <w:r w:rsidRPr="002B54EB">
        <w:rPr>
          <w:rFonts w:ascii="Times New Roman" w:hAnsi="Times New Roman" w:cs="Times New Roman"/>
          <w:color w:val="auto"/>
          <w:sz w:val="22"/>
          <w:szCs w:val="22"/>
          <w:lang w:val="en-GB"/>
        </w:rPr>
        <w:t xml:space="preserve">to participate in the rise in the price of a share or share index, etc., but may not require a share </w:t>
      </w:r>
      <w:r>
        <w:rPr>
          <w:rFonts w:ascii="Times New Roman" w:hAnsi="Times New Roman" w:cs="Times New Roman"/>
          <w:color w:val="auto"/>
          <w:sz w:val="22"/>
          <w:szCs w:val="22"/>
          <w:lang w:val="en-GB"/>
        </w:rPr>
        <w:t>in</w:t>
      </w:r>
      <w:r w:rsidRPr="002B54EB">
        <w:rPr>
          <w:rFonts w:ascii="Times New Roman" w:hAnsi="Times New Roman" w:cs="Times New Roman"/>
          <w:color w:val="auto"/>
          <w:sz w:val="22"/>
          <w:szCs w:val="22"/>
          <w:lang w:val="en-GB"/>
        </w:rPr>
        <w:t xml:space="preserve"> any loss</w:t>
      </w:r>
      <w:r>
        <w:rPr>
          <w:rFonts w:ascii="Times New Roman" w:hAnsi="Times New Roman" w:cs="Times New Roman"/>
          <w:color w:val="auto"/>
          <w:sz w:val="22"/>
          <w:szCs w:val="22"/>
          <w:lang w:val="en-GB"/>
        </w:rPr>
        <w:t xml:space="preserve">.  </w:t>
      </w:r>
      <w:r w:rsidR="00000E84">
        <w:rPr>
          <w:rFonts w:ascii="Times New Roman" w:hAnsi="Times New Roman" w:cs="Times New Roman"/>
          <w:color w:val="auto"/>
          <w:sz w:val="22"/>
          <w:szCs w:val="22"/>
          <w:lang w:val="en-GB"/>
        </w:rPr>
        <w:t>The downside is that</w:t>
      </w:r>
      <w:r w:rsidRPr="002B54EB">
        <w:rPr>
          <w:rFonts w:ascii="Times New Roman" w:hAnsi="Times New Roman" w:cs="Times New Roman"/>
          <w:color w:val="auto"/>
          <w:sz w:val="22"/>
          <w:szCs w:val="22"/>
          <w:lang w:val="en-GB"/>
        </w:rPr>
        <w:t xml:space="preserve"> the interest paid to investors is usually lower than the </w:t>
      </w:r>
      <w:r>
        <w:rPr>
          <w:rFonts w:ascii="Times New Roman" w:hAnsi="Times New Roman" w:cs="Times New Roman"/>
          <w:color w:val="auto"/>
          <w:sz w:val="22"/>
          <w:szCs w:val="22"/>
          <w:lang w:val="en-GB"/>
        </w:rPr>
        <w:t>yield of</w:t>
      </w:r>
      <w:r w:rsidRPr="002B54EB">
        <w:rPr>
          <w:rFonts w:ascii="Times New Roman" w:hAnsi="Times New Roman" w:cs="Times New Roman"/>
          <w:color w:val="auto"/>
          <w:sz w:val="22"/>
          <w:szCs w:val="22"/>
          <w:lang w:val="en-GB"/>
        </w:rPr>
        <w:t xml:space="preserve"> conventional bonds and may even be zero</w:t>
      </w:r>
      <w:r>
        <w:rPr>
          <w:rFonts w:ascii="Times New Roman" w:hAnsi="Times New Roman" w:cs="Times New Roman"/>
          <w:color w:val="auto"/>
          <w:sz w:val="22"/>
          <w:szCs w:val="22"/>
          <w:lang w:val="en-GB"/>
        </w:rPr>
        <w:t>.  The bonds are also not very liquid</w:t>
      </w:r>
      <w:r w:rsidRPr="002B54EB">
        <w:rPr>
          <w:rFonts w:ascii="Times New Roman" w:hAnsi="Times New Roman" w:cs="Times New Roman"/>
          <w:color w:val="auto"/>
          <w:sz w:val="22"/>
          <w:szCs w:val="22"/>
          <w:lang w:val="en-GB"/>
        </w:rPr>
        <w:t>.</w:t>
      </w:r>
    </w:p>
    <w:p w14:paraId="1891F711" w14:textId="46D8AD7D"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Equity-linked bonds</w:t>
      </w:r>
      <w:r w:rsidRPr="008343C9">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represent an indirect investment in shares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coupon yield is lower than market yield (even substantially, </w:t>
      </w:r>
      <w:r>
        <w:rPr>
          <w:rFonts w:ascii="Times New Roman" w:hAnsi="Times New Roman" w:cs="Times New Roman"/>
          <w:color w:val="auto"/>
          <w:sz w:val="22"/>
          <w:szCs w:val="22"/>
          <w:lang w:val="en-GB"/>
        </w:rPr>
        <w:t>there</w:t>
      </w:r>
      <w:r w:rsidRPr="002B54EB">
        <w:rPr>
          <w:rFonts w:ascii="Times New Roman" w:hAnsi="Times New Roman" w:cs="Times New Roman"/>
          <w:color w:val="auto"/>
          <w:sz w:val="22"/>
          <w:szCs w:val="22"/>
          <w:lang w:val="en-GB"/>
        </w:rPr>
        <w:t xml:space="preserve"> may be none)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price of the bond is linked to the underlying asset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stock market index, currency, commodity, etc</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Investors </w:t>
      </w:r>
      <w:r>
        <w:rPr>
          <w:rFonts w:ascii="Times New Roman" w:hAnsi="Times New Roman" w:cs="Times New Roman"/>
          <w:color w:val="auto"/>
          <w:sz w:val="22"/>
          <w:szCs w:val="22"/>
          <w:lang w:val="en-GB"/>
        </w:rPr>
        <w:t>may</w:t>
      </w:r>
      <w:r w:rsidRPr="002B54EB">
        <w:rPr>
          <w:rFonts w:ascii="Times New Roman" w:hAnsi="Times New Roman" w:cs="Times New Roman"/>
          <w:color w:val="auto"/>
          <w:sz w:val="22"/>
          <w:szCs w:val="22"/>
          <w:lang w:val="en-GB"/>
        </w:rPr>
        <w:t xml:space="preserve"> benefit from capital protection, which means they always get back at least their initial investment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At the same time, they share in the profits of the underlying asset to which the bond is linked, but not in the potential losses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participation in the underlying asset can vary (100%, but it can be higher or lower)</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upside is the advantage of a fixed </w:t>
      </w:r>
      <w:r>
        <w:rPr>
          <w:rFonts w:ascii="Times New Roman" w:hAnsi="Times New Roman" w:cs="Times New Roman"/>
          <w:color w:val="auto"/>
          <w:sz w:val="22"/>
          <w:szCs w:val="22"/>
          <w:lang w:val="en-GB"/>
        </w:rPr>
        <w:t xml:space="preserve">yield.  </w:t>
      </w:r>
      <w:r w:rsidRPr="002B54EB">
        <w:rPr>
          <w:rFonts w:ascii="Times New Roman" w:hAnsi="Times New Roman" w:cs="Times New Roman"/>
          <w:color w:val="auto"/>
          <w:sz w:val="22"/>
          <w:szCs w:val="22"/>
          <w:lang w:val="en-GB"/>
        </w:rPr>
        <w:t>These instruments</w:t>
      </w:r>
      <w:r w:rsidRPr="00333190">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give</w:t>
      </w:r>
      <w:r w:rsidRPr="002B54EB">
        <w:rPr>
          <w:rFonts w:ascii="Times New Roman" w:hAnsi="Times New Roman" w:cs="Times New Roman"/>
          <w:color w:val="auto"/>
          <w:sz w:val="22"/>
          <w:szCs w:val="22"/>
          <w:lang w:val="en-GB"/>
        </w:rPr>
        <w:t xml:space="preserve"> investors </w:t>
      </w:r>
      <w:r>
        <w:rPr>
          <w:rFonts w:ascii="Times New Roman" w:hAnsi="Times New Roman" w:cs="Times New Roman"/>
          <w:color w:val="auto"/>
          <w:sz w:val="22"/>
          <w:szCs w:val="22"/>
          <w:lang w:val="en-GB"/>
        </w:rPr>
        <w:t xml:space="preserve">the right </w:t>
      </w:r>
      <w:r w:rsidRPr="002B54EB">
        <w:rPr>
          <w:rFonts w:ascii="Times New Roman" w:hAnsi="Times New Roman" w:cs="Times New Roman"/>
          <w:color w:val="auto"/>
          <w:sz w:val="22"/>
          <w:szCs w:val="22"/>
          <w:lang w:val="en-GB"/>
        </w:rPr>
        <w:t>to participate in the price increase of a stock or stock index, etc., but may not require participation in any potential loss</w:t>
      </w:r>
      <w:r>
        <w:rPr>
          <w:rFonts w:ascii="Times New Roman" w:hAnsi="Times New Roman" w:cs="Times New Roman"/>
          <w:color w:val="auto"/>
          <w:sz w:val="22"/>
          <w:szCs w:val="22"/>
          <w:lang w:val="en-GB"/>
        </w:rPr>
        <w:t xml:space="preserve">.  </w:t>
      </w:r>
      <w:r w:rsidR="00000E84">
        <w:rPr>
          <w:rFonts w:ascii="Times New Roman" w:hAnsi="Times New Roman" w:cs="Times New Roman"/>
          <w:color w:val="auto"/>
          <w:sz w:val="22"/>
          <w:szCs w:val="22"/>
          <w:lang w:val="en-GB"/>
        </w:rPr>
        <w:t>The downside is that</w:t>
      </w:r>
      <w:r w:rsidRPr="002B54EB">
        <w:rPr>
          <w:rFonts w:ascii="Times New Roman" w:hAnsi="Times New Roman" w:cs="Times New Roman"/>
          <w:color w:val="auto"/>
          <w:sz w:val="22"/>
          <w:szCs w:val="22"/>
          <w:lang w:val="en-GB"/>
        </w:rPr>
        <w:t xml:space="preserve"> the interest paid to investors is usually lower than the </w:t>
      </w:r>
      <w:r>
        <w:rPr>
          <w:rFonts w:ascii="Times New Roman" w:hAnsi="Times New Roman" w:cs="Times New Roman"/>
          <w:color w:val="auto"/>
          <w:sz w:val="22"/>
          <w:szCs w:val="22"/>
          <w:lang w:val="en-GB"/>
        </w:rPr>
        <w:t xml:space="preserve">yield of </w:t>
      </w:r>
      <w:r w:rsidRPr="002B54EB">
        <w:rPr>
          <w:rFonts w:ascii="Times New Roman" w:hAnsi="Times New Roman" w:cs="Times New Roman"/>
          <w:color w:val="auto"/>
          <w:sz w:val="22"/>
          <w:szCs w:val="22"/>
          <w:lang w:val="en-GB"/>
        </w:rPr>
        <w:t>conventional bonds and may even be zero</w:t>
      </w:r>
      <w:r>
        <w:rPr>
          <w:rFonts w:ascii="Times New Roman" w:hAnsi="Times New Roman" w:cs="Times New Roman"/>
          <w:color w:val="auto"/>
          <w:sz w:val="22"/>
          <w:szCs w:val="22"/>
          <w:lang w:val="en-GB"/>
        </w:rPr>
        <w:t>.  The bonds are also not very liquid</w:t>
      </w:r>
      <w:r w:rsidRPr="002B54EB">
        <w:rPr>
          <w:rFonts w:ascii="Times New Roman" w:hAnsi="Times New Roman" w:cs="Times New Roman"/>
          <w:color w:val="auto"/>
          <w:sz w:val="22"/>
          <w:szCs w:val="22"/>
          <w:lang w:val="en-GB"/>
        </w:rPr>
        <w:t>.</w:t>
      </w:r>
    </w:p>
    <w:p w14:paraId="32C005E4" w14:textId="5066C058"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Prepayable bond</w:t>
      </w:r>
      <w:r w:rsidRPr="004A33A9">
        <w:rPr>
          <w:rFonts w:ascii="Times New Roman" w:hAnsi="Times New Roman" w:cs="Times New Roman"/>
          <w:color w:val="auto"/>
          <w:sz w:val="22"/>
          <w:szCs w:val="22"/>
          <w:u w:val="single"/>
          <w:lang w:val="en-GB"/>
        </w:rPr>
        <w:t>s</w:t>
      </w:r>
      <w:r w:rsidRPr="00325487">
        <w:rPr>
          <w:rFonts w:ascii="Times New Roman" w:hAnsi="Times New Roman" w:cs="Times New Roman"/>
          <w:color w:val="auto"/>
          <w:sz w:val="22"/>
          <w:szCs w:val="22"/>
          <w:lang w:val="en-GB"/>
        </w:rPr>
        <w:t xml:space="preserve"> are linked to an early redemption </w:t>
      </w:r>
      <w:r w:rsidRPr="002B54EB">
        <w:rPr>
          <w:rFonts w:ascii="Times New Roman" w:hAnsi="Times New Roman" w:cs="Times New Roman"/>
          <w:color w:val="auto"/>
          <w:sz w:val="22"/>
          <w:szCs w:val="22"/>
          <w:lang w:val="en-GB"/>
        </w:rPr>
        <w:t>option</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This can be exercised by the issuer or the holder</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depending on the terms of issue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early redemption option </w:t>
      </w:r>
      <w:r>
        <w:rPr>
          <w:rFonts w:ascii="Times New Roman" w:hAnsi="Times New Roman" w:cs="Times New Roman"/>
          <w:color w:val="auto"/>
          <w:sz w:val="22"/>
          <w:szCs w:val="22"/>
          <w:lang w:val="en-GB"/>
        </w:rPr>
        <w:t>gives</w:t>
      </w:r>
      <w:r w:rsidRPr="002B54EB">
        <w:rPr>
          <w:rFonts w:ascii="Times New Roman" w:hAnsi="Times New Roman" w:cs="Times New Roman"/>
          <w:color w:val="auto"/>
          <w:sz w:val="22"/>
          <w:szCs w:val="22"/>
          <w:lang w:val="en-GB"/>
        </w:rPr>
        <w:t xml:space="preserve"> the issuer or holder t</w:t>
      </w:r>
      <w:r>
        <w:rPr>
          <w:rFonts w:ascii="Times New Roman" w:hAnsi="Times New Roman" w:cs="Times New Roman"/>
          <w:color w:val="auto"/>
          <w:sz w:val="22"/>
          <w:szCs w:val="22"/>
          <w:lang w:val="en-GB"/>
        </w:rPr>
        <w:t>he right t</w:t>
      </w:r>
      <w:r w:rsidRPr="002B54EB">
        <w:rPr>
          <w:rFonts w:ascii="Times New Roman" w:hAnsi="Times New Roman" w:cs="Times New Roman"/>
          <w:color w:val="auto"/>
          <w:sz w:val="22"/>
          <w:szCs w:val="22"/>
          <w:lang w:val="en-GB"/>
        </w:rPr>
        <w:t>o redeem the bond early at a fixed price agreed in advance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Early redemption by the holder limits the risk of rising interest rates and the associated decrease in the value of the bond</w:t>
      </w:r>
      <w:r>
        <w:rPr>
          <w:rFonts w:ascii="Times New Roman" w:hAnsi="Times New Roman" w:cs="Times New Roman"/>
          <w:color w:val="auto"/>
          <w:sz w:val="22"/>
          <w:szCs w:val="22"/>
          <w:lang w:val="en-GB"/>
        </w:rPr>
        <w:t xml:space="preserve">.  </w:t>
      </w:r>
      <w:r w:rsidR="00000E84">
        <w:rPr>
          <w:rFonts w:ascii="Times New Roman" w:hAnsi="Times New Roman" w:cs="Times New Roman"/>
          <w:color w:val="auto"/>
          <w:sz w:val="22"/>
          <w:szCs w:val="22"/>
          <w:lang w:val="en-GB"/>
        </w:rPr>
        <w:t>The downside is that</w:t>
      </w:r>
      <w:r w:rsidRPr="002B54EB">
        <w:rPr>
          <w:rFonts w:ascii="Times New Roman" w:hAnsi="Times New Roman" w:cs="Times New Roman"/>
          <w:color w:val="auto"/>
          <w:sz w:val="22"/>
          <w:szCs w:val="22"/>
          <w:lang w:val="en-GB"/>
        </w:rPr>
        <w:t xml:space="preserve"> the interest paid to investors is usually lower than the yield o</w:t>
      </w:r>
      <w:r>
        <w:rPr>
          <w:rFonts w:ascii="Times New Roman" w:hAnsi="Times New Roman" w:cs="Times New Roman"/>
          <w:color w:val="auto"/>
          <w:sz w:val="22"/>
          <w:szCs w:val="22"/>
          <w:lang w:val="en-GB"/>
        </w:rPr>
        <w:t>f</w:t>
      </w:r>
      <w:r w:rsidRPr="002B54EB">
        <w:rPr>
          <w:rFonts w:ascii="Times New Roman" w:hAnsi="Times New Roman" w:cs="Times New Roman"/>
          <w:color w:val="auto"/>
          <w:sz w:val="22"/>
          <w:szCs w:val="22"/>
          <w:lang w:val="en-GB"/>
        </w:rPr>
        <w:t xml:space="preserve"> conventional bonds and may even be zero</w:t>
      </w:r>
      <w:r>
        <w:rPr>
          <w:rFonts w:ascii="Times New Roman" w:hAnsi="Times New Roman" w:cs="Times New Roman"/>
          <w:color w:val="auto"/>
          <w:sz w:val="22"/>
          <w:szCs w:val="22"/>
          <w:lang w:val="en-GB"/>
        </w:rPr>
        <w:t>.  The bonds are also not very liquid</w:t>
      </w:r>
      <w:r w:rsidRPr="002B54EB">
        <w:rPr>
          <w:rFonts w:ascii="Times New Roman" w:hAnsi="Times New Roman" w:cs="Times New Roman"/>
          <w:color w:val="auto"/>
          <w:sz w:val="22"/>
          <w:szCs w:val="22"/>
          <w:lang w:val="en-GB"/>
        </w:rPr>
        <w:t>.</w:t>
      </w:r>
    </w:p>
    <w:p w14:paraId="0BAED6F2" w14:textId="52E2A718"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4C558D">
        <w:rPr>
          <w:rFonts w:ascii="Times New Roman" w:hAnsi="Times New Roman" w:cs="Times New Roman"/>
          <w:color w:val="auto"/>
          <w:sz w:val="22"/>
          <w:szCs w:val="22"/>
          <w:u w:val="single"/>
          <w:lang w:val="en-GB"/>
        </w:rPr>
        <w:t xml:space="preserve">The </w:t>
      </w:r>
      <w:r w:rsidRPr="002B54EB">
        <w:rPr>
          <w:rFonts w:ascii="Times New Roman" w:hAnsi="Times New Roman" w:cs="Times New Roman"/>
          <w:color w:val="auto"/>
          <w:sz w:val="22"/>
          <w:szCs w:val="22"/>
          <w:u w:val="single"/>
          <w:lang w:val="en-GB"/>
        </w:rPr>
        <w:t xml:space="preserve">rating of the quality of </w:t>
      </w:r>
      <w:r>
        <w:rPr>
          <w:rFonts w:ascii="Times New Roman" w:hAnsi="Times New Roman" w:cs="Times New Roman"/>
          <w:color w:val="auto"/>
          <w:sz w:val="22"/>
          <w:szCs w:val="22"/>
          <w:u w:val="single"/>
          <w:lang w:val="en-GB"/>
        </w:rPr>
        <w:t>a</w:t>
      </w:r>
      <w:r w:rsidRPr="002B54EB">
        <w:rPr>
          <w:rFonts w:ascii="Times New Roman" w:hAnsi="Times New Roman" w:cs="Times New Roman"/>
          <w:color w:val="auto"/>
          <w:sz w:val="22"/>
          <w:szCs w:val="22"/>
          <w:u w:val="single"/>
          <w:lang w:val="en-GB"/>
        </w:rPr>
        <w:t xml:space="preserve"> bond issuer</w:t>
      </w:r>
      <w:r w:rsidRPr="004C558D">
        <w:rPr>
          <w:rFonts w:ascii="Times New Roman" w:hAnsi="Times New Roman" w:cs="Times New Roman"/>
          <w:color w:val="auto"/>
          <w:sz w:val="22"/>
          <w:szCs w:val="22"/>
          <w:lang w:val="en-GB"/>
        </w:rPr>
        <w:t xml:space="preserve"> is </w:t>
      </w:r>
      <w:r w:rsidRPr="002B54EB">
        <w:rPr>
          <w:rFonts w:ascii="Times New Roman" w:hAnsi="Times New Roman" w:cs="Times New Roman"/>
          <w:color w:val="auto"/>
          <w:sz w:val="22"/>
          <w:szCs w:val="22"/>
          <w:lang w:val="en-GB"/>
        </w:rPr>
        <w:t xml:space="preserve">carried out by specialised firms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rating agencies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Standard &amp; Poor</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Moody</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Bloomberg)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which assess the risk of default</w:t>
      </w:r>
      <w:r w:rsidR="008343C9">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based on a number of criteria</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These criteria include the company</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business activities, its financial </w:t>
      </w:r>
      <w:r w:rsidRPr="002B54EB">
        <w:rPr>
          <w:rFonts w:ascii="Times New Roman" w:hAnsi="Times New Roman" w:cs="Times New Roman"/>
          <w:color w:val="auto"/>
          <w:sz w:val="22"/>
          <w:szCs w:val="22"/>
          <w:lang w:val="en-GB"/>
        </w:rPr>
        <w:lastRenderedPageBreak/>
        <w:t>structure, the financial and economic situation of the country and the sector in which the company operates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a narrow sense, a rating is an assessment of the likelihood that the rated entity will </w:t>
      </w:r>
      <w:r w:rsidR="008343C9">
        <w:rPr>
          <w:rFonts w:ascii="Times New Roman" w:hAnsi="Times New Roman" w:cs="Times New Roman"/>
          <w:color w:val="auto"/>
          <w:sz w:val="22"/>
          <w:szCs w:val="22"/>
          <w:lang w:val="en-GB"/>
        </w:rPr>
        <w:t>fulfil</w:t>
      </w:r>
      <w:r>
        <w:rPr>
          <w:rFonts w:ascii="Times New Roman" w:hAnsi="Times New Roman" w:cs="Times New Roman"/>
          <w:color w:val="auto"/>
          <w:sz w:val="22"/>
          <w:szCs w:val="22"/>
          <w:lang w:val="en-GB"/>
        </w:rPr>
        <w:t xml:space="preserve"> its commitments, </w:t>
      </w:r>
      <w:r w:rsidRPr="002B54EB">
        <w:rPr>
          <w:rFonts w:ascii="Times New Roman" w:hAnsi="Times New Roman" w:cs="Times New Roman"/>
          <w:color w:val="auto"/>
          <w:sz w:val="22"/>
          <w:szCs w:val="22"/>
          <w:lang w:val="en-GB"/>
        </w:rPr>
        <w:t>primarily in the form of interest and principal payments, arising from the issuance of securities, particularly bonds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Rating agencies use a rating scale ranging from AAA (primary </w:t>
      </w:r>
      <w:r>
        <w:rPr>
          <w:rFonts w:ascii="Times New Roman" w:hAnsi="Times New Roman" w:cs="Times New Roman"/>
          <w:color w:val="auto"/>
          <w:sz w:val="22"/>
          <w:szCs w:val="22"/>
          <w:lang w:val="en-GB"/>
        </w:rPr>
        <w:t>debtors</w:t>
      </w:r>
      <w:r w:rsidRPr="002B54EB">
        <w:rPr>
          <w:rFonts w:ascii="Times New Roman" w:hAnsi="Times New Roman" w:cs="Times New Roman"/>
          <w:color w:val="auto"/>
          <w:sz w:val="22"/>
          <w:szCs w:val="22"/>
          <w:lang w:val="en-GB"/>
        </w:rPr>
        <w:t>) to AA, A, BBB, BB</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up to C or D (</w:t>
      </w:r>
      <w:r>
        <w:rPr>
          <w:rFonts w:ascii="Times New Roman" w:hAnsi="Times New Roman" w:cs="Times New Roman"/>
          <w:color w:val="auto"/>
          <w:sz w:val="22"/>
          <w:szCs w:val="22"/>
          <w:lang w:val="en-GB"/>
        </w:rPr>
        <w:t xml:space="preserve">a </w:t>
      </w:r>
      <w:r w:rsidRPr="002B54EB">
        <w:rPr>
          <w:rFonts w:ascii="Times New Roman" w:hAnsi="Times New Roman" w:cs="Times New Roman"/>
          <w:color w:val="auto"/>
          <w:sz w:val="22"/>
          <w:szCs w:val="22"/>
          <w:lang w:val="en-GB"/>
        </w:rPr>
        <w:t>very low rating)</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Within bonds, 2 categories of rating grades</w:t>
      </w:r>
      <w:r>
        <w:rPr>
          <w:rFonts w:ascii="Times New Roman" w:hAnsi="Times New Roman" w:cs="Times New Roman"/>
          <w:color w:val="auto"/>
          <w:sz w:val="22"/>
          <w:szCs w:val="22"/>
          <w:lang w:val="en-GB"/>
        </w:rPr>
        <w:t xml:space="preserve"> are distinguished</w:t>
      </w:r>
      <w:r w:rsidRPr="002B54EB">
        <w:rPr>
          <w:rFonts w:ascii="Times New Roman" w:hAnsi="Times New Roman" w:cs="Times New Roman"/>
          <w:color w:val="auto"/>
          <w:sz w:val="22"/>
          <w:szCs w:val="22"/>
          <w:lang w:val="en-GB"/>
        </w:rPr>
        <w:t>: long-term and short-term</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terms of </w:t>
      </w:r>
      <w:r>
        <w:rPr>
          <w:rFonts w:ascii="Times New Roman" w:hAnsi="Times New Roman" w:cs="Times New Roman"/>
          <w:color w:val="auto"/>
          <w:sz w:val="22"/>
          <w:szCs w:val="22"/>
          <w:lang w:val="en-GB"/>
        </w:rPr>
        <w:t xml:space="preserve">the </w:t>
      </w:r>
      <w:r w:rsidRPr="002B54EB">
        <w:rPr>
          <w:rFonts w:ascii="Times New Roman" w:hAnsi="Times New Roman" w:cs="Times New Roman"/>
          <w:color w:val="auto"/>
          <w:sz w:val="22"/>
          <w:szCs w:val="22"/>
          <w:lang w:val="en-GB"/>
        </w:rPr>
        <w:t xml:space="preserve">tracking </w:t>
      </w:r>
      <w:r>
        <w:rPr>
          <w:rFonts w:ascii="Times New Roman" w:hAnsi="Times New Roman" w:cs="Times New Roman"/>
          <w:color w:val="auto"/>
          <w:sz w:val="22"/>
          <w:szCs w:val="22"/>
          <w:lang w:val="en-GB"/>
        </w:rPr>
        <w:t xml:space="preserve">of </w:t>
      </w:r>
      <w:r w:rsidRPr="002B54EB">
        <w:rPr>
          <w:rFonts w:ascii="Times New Roman" w:hAnsi="Times New Roman" w:cs="Times New Roman"/>
          <w:color w:val="auto"/>
          <w:sz w:val="22"/>
          <w:szCs w:val="22"/>
          <w:lang w:val="en-GB"/>
        </w:rPr>
        <w:t xml:space="preserve">ratings in </w:t>
      </w:r>
      <w:r>
        <w:rPr>
          <w:rFonts w:ascii="Times New Roman" w:hAnsi="Times New Roman" w:cs="Times New Roman"/>
          <w:color w:val="auto"/>
          <w:sz w:val="22"/>
          <w:szCs w:val="22"/>
          <w:lang w:val="en-GB"/>
        </w:rPr>
        <w:t>customers’</w:t>
      </w:r>
      <w:r w:rsidRPr="002B54EB">
        <w:rPr>
          <w:rFonts w:ascii="Times New Roman" w:hAnsi="Times New Roman" w:cs="Times New Roman"/>
          <w:color w:val="auto"/>
          <w:sz w:val="22"/>
          <w:szCs w:val="22"/>
          <w:lang w:val="en-GB"/>
        </w:rPr>
        <w:t xml:space="preserve"> portfolios, the</w:t>
      </w:r>
      <w:r>
        <w:rPr>
          <w:rFonts w:ascii="Times New Roman" w:hAnsi="Times New Roman" w:cs="Times New Roman"/>
          <w:color w:val="auto"/>
          <w:sz w:val="22"/>
          <w:szCs w:val="22"/>
          <w:lang w:val="en-GB"/>
        </w:rPr>
        <w:t>re</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are </w:t>
      </w:r>
      <w:r w:rsidRPr="002B54EB">
        <w:rPr>
          <w:rFonts w:ascii="Times New Roman" w:hAnsi="Times New Roman" w:cs="Times New Roman"/>
          <w:color w:val="auto"/>
          <w:sz w:val="22"/>
          <w:szCs w:val="22"/>
          <w:lang w:val="en-GB"/>
        </w:rPr>
        <w:t>long-term ratings grades.</w:t>
      </w:r>
    </w:p>
    <w:p w14:paraId="4D78B098" w14:textId="77777777"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In particular, the following </w:t>
      </w:r>
      <w:r w:rsidRPr="002B54EB">
        <w:rPr>
          <w:rFonts w:ascii="Times New Roman" w:hAnsi="Times New Roman" w:cs="Times New Roman"/>
          <w:color w:val="auto"/>
          <w:sz w:val="22"/>
          <w:szCs w:val="22"/>
          <w:u w:val="single"/>
          <w:lang w:val="en-GB"/>
        </w:rPr>
        <w:t>risks</w:t>
      </w:r>
      <w:r w:rsidRPr="008159ED">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are associated with bonds:</w:t>
      </w:r>
    </w:p>
    <w:p w14:paraId="2A1B9747" w14:textId="3E60A7CA"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redit risk (which can be caused by currency movements, interest rate fluctuations</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fluctuations in supply a</w:t>
      </w:r>
      <w:r w:rsidRPr="004E27F9">
        <w:rPr>
          <w:rFonts w:ascii="Times New Roman" w:hAnsi="Times New Roman" w:cs="Times New Roman"/>
          <w:color w:val="auto"/>
          <w:sz w:val="22"/>
          <w:szCs w:val="22"/>
          <w:lang w:val="en-GB"/>
        </w:rPr>
        <w:t>nd demand in the securities markets) can be low, medium</w:t>
      </w:r>
      <w:r w:rsidR="004E27F9" w:rsidRPr="004E27F9">
        <w:rPr>
          <w:rFonts w:ascii="Times New Roman" w:hAnsi="Times New Roman" w:cs="Times New Roman"/>
          <w:color w:val="auto"/>
          <w:sz w:val="22"/>
          <w:szCs w:val="22"/>
          <w:lang w:val="en-GB"/>
        </w:rPr>
        <w:t>-to-</w:t>
      </w:r>
      <w:r w:rsidRPr="004E27F9">
        <w:rPr>
          <w:rFonts w:ascii="Times New Roman" w:hAnsi="Times New Roman" w:cs="Times New Roman"/>
          <w:color w:val="auto"/>
          <w:sz w:val="22"/>
          <w:szCs w:val="22"/>
          <w:lang w:val="en-GB"/>
        </w:rPr>
        <w:t>high for bonds, depending on the creditworthiness (rating) of the borrower.  The higher the rating, the lower the risk.</w:t>
      </w:r>
    </w:p>
    <w:p w14:paraId="7F875362" w14:textId="42659BCE"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lang w:val="en-GB"/>
        </w:rPr>
        <w:t>Liquidity risk (the risk of incurring additional costs in converting an asset into cash) can be low, medium</w:t>
      </w:r>
      <w:r w:rsidR="004E27F9" w:rsidRPr="004E27F9">
        <w:rPr>
          <w:rFonts w:ascii="Times New Roman" w:hAnsi="Times New Roman" w:cs="Times New Roman"/>
          <w:color w:val="auto"/>
          <w:sz w:val="22"/>
          <w:szCs w:val="22"/>
          <w:lang w:val="en-GB"/>
        </w:rPr>
        <w:t>-to-</w:t>
      </w:r>
      <w:r w:rsidRPr="004E27F9">
        <w:rPr>
          <w:rFonts w:ascii="Times New Roman" w:hAnsi="Times New Roman" w:cs="Times New Roman"/>
          <w:color w:val="auto"/>
          <w:sz w:val="22"/>
          <w:szCs w:val="22"/>
          <w:lang w:val="en-GB"/>
        </w:rPr>
        <w:t xml:space="preserve">high for bonds, depending on the creditworthiness of the issuer, the size of the issue, the breadth of the secondary market, etc.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risk is associated with less liquid bonds, e.g., convertible bonds, senior bonds, equity-linked bonds, etc.  </w:t>
      </w:r>
    </w:p>
    <w:p w14:paraId="0596D995" w14:textId="30DF07F4" w:rsidR="007C56D2" w:rsidRPr="002B54EB"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lang w:val="en-GB"/>
        </w:rPr>
        <w:t xml:space="preserve">Currency risk (the value of the investment may be affected by exchange rate changes) may be none for bonds denominated in CZK, or low,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for bonds denominated in foreign currencies, d</w:t>
      </w:r>
      <w:r w:rsidRPr="002B54EB">
        <w:rPr>
          <w:rFonts w:ascii="Times New Roman" w:hAnsi="Times New Roman" w:cs="Times New Roman"/>
          <w:color w:val="auto"/>
          <w:sz w:val="22"/>
          <w:szCs w:val="22"/>
          <w:lang w:val="en-GB"/>
        </w:rPr>
        <w:t>epending on the exchange rate movements of the bond currency against CZK.</w:t>
      </w:r>
    </w:p>
    <w:p w14:paraId="0725C9BA" w14:textId="1047762E" w:rsidR="007C56D2" w:rsidRPr="002B54EB"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Interest rate risk (the value of the investment can be affected by movements in market interest rates) can be low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 xml:space="preserve">for floating rate, </w:t>
      </w:r>
      <w:r>
        <w:rPr>
          <w:rFonts w:ascii="Times New Roman" w:hAnsi="Times New Roman" w:cs="Times New Roman"/>
          <w:color w:val="auto"/>
          <w:sz w:val="22"/>
          <w:szCs w:val="22"/>
          <w:lang w:val="en-GB"/>
        </w:rPr>
        <w:t>convertible</w:t>
      </w:r>
      <w:r w:rsidRPr="002B54EB">
        <w:rPr>
          <w:rFonts w:ascii="Times New Roman" w:hAnsi="Times New Roman" w:cs="Times New Roman"/>
          <w:color w:val="auto"/>
          <w:sz w:val="22"/>
          <w:szCs w:val="22"/>
          <w:lang w:val="en-GB"/>
        </w:rPr>
        <w:t>, senior, etc</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bonds, if they have a shorter maturity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less than 1 year),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fixed income</w:t>
      </w:r>
      <w:r>
        <w:rPr>
          <w:rFonts w:ascii="Times New Roman" w:hAnsi="Times New Roman" w:cs="Times New Roman"/>
          <w:color w:val="auto"/>
          <w:sz w:val="22"/>
          <w:szCs w:val="22"/>
          <w:lang w:val="en-GB"/>
        </w:rPr>
        <w:t xml:space="preserve"> bonds</w:t>
      </w:r>
      <w:r w:rsidRPr="002B54EB">
        <w:rPr>
          <w:rFonts w:ascii="Times New Roman" w:hAnsi="Times New Roman" w:cs="Times New Roman"/>
          <w:color w:val="auto"/>
          <w:sz w:val="22"/>
          <w:szCs w:val="22"/>
          <w:lang w:val="en-GB"/>
        </w:rPr>
        <w:t xml:space="preserve">, discounted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the </w:t>
      </w:r>
      <w:r w:rsidRPr="002B54EB">
        <w:rPr>
          <w:rFonts w:ascii="Times New Roman" w:hAnsi="Times New Roman" w:cs="Times New Roman"/>
          <w:color w:val="auto"/>
          <w:sz w:val="22"/>
          <w:szCs w:val="22"/>
          <w:lang w:val="en-GB"/>
        </w:rPr>
        <w:t>risk increases with increasing maturity; the price of a fixed rate bond is primarily dependent on interest rate movements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Investors may also su</w:t>
      </w:r>
      <w:r>
        <w:rPr>
          <w:rFonts w:ascii="Times New Roman" w:hAnsi="Times New Roman" w:cs="Times New Roman"/>
          <w:color w:val="auto"/>
          <w:sz w:val="22"/>
          <w:szCs w:val="22"/>
          <w:lang w:val="en-GB"/>
        </w:rPr>
        <w:t>stain</w:t>
      </w:r>
      <w:r w:rsidRPr="002B54EB">
        <w:rPr>
          <w:rFonts w:ascii="Times New Roman" w:hAnsi="Times New Roman" w:cs="Times New Roman"/>
          <w:color w:val="auto"/>
          <w:sz w:val="22"/>
          <w:szCs w:val="22"/>
          <w:lang w:val="en-GB"/>
        </w:rPr>
        <w:t xml:space="preserve"> a loss if the bond is sold before maturity)</w:t>
      </w:r>
      <w:r>
        <w:rPr>
          <w:rFonts w:ascii="Times New Roman" w:hAnsi="Times New Roman" w:cs="Times New Roman"/>
          <w:color w:val="auto"/>
          <w:sz w:val="22"/>
          <w:szCs w:val="22"/>
          <w:lang w:val="en-GB"/>
        </w:rPr>
        <w:t xml:space="preserve">.  </w:t>
      </w:r>
    </w:p>
    <w:p w14:paraId="4FB89892" w14:textId="77777777"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Volatility</w:t>
      </w:r>
      <w:r w:rsidRPr="00831E47">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of </w:t>
      </w:r>
      <w:r w:rsidRPr="002B54EB">
        <w:rPr>
          <w:rFonts w:ascii="Times New Roman" w:hAnsi="Times New Roman" w:cs="Times New Roman"/>
          <w:color w:val="auto"/>
          <w:sz w:val="22"/>
          <w:szCs w:val="22"/>
          <w:lang w:val="en-GB"/>
        </w:rPr>
        <w:t>bonds can be low (especially for floating rate bonds; for fixed income bonds, it usually increases with increasing time to maturity), medium (for discounted bonds)</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high (for </w:t>
      </w:r>
      <w:r>
        <w:rPr>
          <w:rFonts w:ascii="Times New Roman" w:hAnsi="Times New Roman" w:cs="Times New Roman"/>
          <w:color w:val="auto"/>
          <w:sz w:val="22"/>
          <w:szCs w:val="22"/>
          <w:lang w:val="en-GB"/>
        </w:rPr>
        <w:t>convertible</w:t>
      </w:r>
      <w:r w:rsidRPr="002B54EB">
        <w:rPr>
          <w:rFonts w:ascii="Times New Roman" w:hAnsi="Times New Roman" w:cs="Times New Roman"/>
          <w:color w:val="auto"/>
          <w:sz w:val="22"/>
          <w:szCs w:val="22"/>
          <w:lang w:val="en-GB"/>
        </w:rPr>
        <w:t>, senior</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similar bonds, the price of the bonds is affected by the volatility of the price of the underlying asset)</w:t>
      </w:r>
      <w:r>
        <w:rPr>
          <w:rFonts w:ascii="Times New Roman" w:hAnsi="Times New Roman" w:cs="Times New Roman"/>
          <w:color w:val="auto"/>
          <w:sz w:val="22"/>
          <w:szCs w:val="22"/>
          <w:lang w:val="en-GB"/>
        </w:rPr>
        <w:t xml:space="preserve">.  </w:t>
      </w:r>
    </w:p>
    <w:p w14:paraId="77C1F51F" w14:textId="77777777" w:rsidR="007C56D2" w:rsidRPr="002B54EB" w:rsidRDefault="007C56D2" w:rsidP="007C56D2">
      <w:pPr>
        <w:pStyle w:val="Default"/>
        <w:numPr>
          <w:ilvl w:val="0"/>
          <w:numId w:val="16"/>
        </w:numPr>
        <w:spacing w:before="120"/>
        <w:ind w:left="850" w:hanging="425"/>
        <w:jc w:val="both"/>
        <w:rPr>
          <w:rFonts w:ascii="Times New Roman" w:hAnsi="Times New Roman" w:cs="Times New Roman"/>
          <w:color w:val="auto"/>
          <w:sz w:val="22"/>
          <w:szCs w:val="22"/>
          <w:lang w:val="en-GB"/>
        </w:rPr>
      </w:pPr>
      <w:r>
        <w:rPr>
          <w:rFonts w:ascii="Times New Roman" w:hAnsi="Times New Roman" w:cs="Times New Roman"/>
          <w:b/>
          <w:color w:val="auto"/>
          <w:sz w:val="22"/>
          <w:szCs w:val="22"/>
          <w:lang w:val="en-GB"/>
        </w:rPr>
        <w:t xml:space="preserve">Shares  </w:t>
      </w:r>
    </w:p>
    <w:p w14:paraId="66E5AF87" w14:textId="418BB459" w:rsidR="007C56D2" w:rsidRPr="002B54EB" w:rsidRDefault="007C56D2" w:rsidP="007C56D2">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A </w:t>
      </w:r>
      <w:r>
        <w:rPr>
          <w:rFonts w:ascii="Times New Roman" w:hAnsi="Times New Roman" w:cs="Times New Roman"/>
          <w:color w:val="auto"/>
          <w:sz w:val="22"/>
          <w:szCs w:val="22"/>
          <w:lang w:val="en-GB"/>
        </w:rPr>
        <w:t>share</w:t>
      </w:r>
      <w:r w:rsidRPr="002B54EB">
        <w:rPr>
          <w:rFonts w:ascii="Times New Roman" w:hAnsi="Times New Roman" w:cs="Times New Roman"/>
          <w:color w:val="auto"/>
          <w:sz w:val="22"/>
          <w:szCs w:val="22"/>
          <w:lang w:val="en-GB"/>
        </w:rPr>
        <w:t xml:space="preserve"> is a security issued by a joint stock company, which carries with it the shareholder</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right to participate in its profits and in the </w:t>
      </w:r>
      <w:r>
        <w:rPr>
          <w:rFonts w:ascii="Times New Roman" w:hAnsi="Times New Roman" w:cs="Times New Roman"/>
          <w:color w:val="auto"/>
          <w:sz w:val="22"/>
          <w:szCs w:val="22"/>
          <w:lang w:val="en-GB"/>
        </w:rPr>
        <w:t xml:space="preserve">proceeds of </w:t>
      </w:r>
      <w:r w:rsidRPr="002B54EB">
        <w:rPr>
          <w:rFonts w:ascii="Times New Roman" w:hAnsi="Times New Roman" w:cs="Times New Roman"/>
          <w:color w:val="auto"/>
          <w:sz w:val="22"/>
          <w:szCs w:val="22"/>
          <w:lang w:val="en-GB"/>
        </w:rPr>
        <w:t>liquidation upon its dissolution with liquidation</w:t>
      </w:r>
      <w:r>
        <w:rPr>
          <w:rFonts w:ascii="Times New Roman" w:hAnsi="Times New Roman" w:cs="Times New Roman"/>
          <w:color w:val="auto"/>
          <w:sz w:val="22"/>
          <w:szCs w:val="22"/>
          <w:lang w:val="en-GB"/>
        </w:rPr>
        <w:t xml:space="preserve">.  Furthermore, </w:t>
      </w:r>
      <w:r w:rsidRPr="002B54EB">
        <w:rPr>
          <w:rFonts w:ascii="Times New Roman" w:hAnsi="Times New Roman" w:cs="Times New Roman"/>
          <w:color w:val="auto"/>
          <w:sz w:val="22"/>
          <w:szCs w:val="22"/>
          <w:lang w:val="en-GB"/>
        </w:rPr>
        <w:t xml:space="preserve">the rights of a shareholder of a joint stock company are associated with </w:t>
      </w:r>
      <w:r>
        <w:rPr>
          <w:rFonts w:ascii="Times New Roman" w:hAnsi="Times New Roman" w:cs="Times New Roman"/>
          <w:color w:val="auto"/>
          <w:sz w:val="22"/>
          <w:szCs w:val="22"/>
          <w:lang w:val="en-GB"/>
        </w:rPr>
        <w:t>a</w:t>
      </w:r>
      <w:r w:rsidRPr="002B54EB">
        <w:rPr>
          <w:rFonts w:ascii="Times New Roman" w:hAnsi="Times New Roman" w:cs="Times New Roman"/>
          <w:color w:val="auto"/>
          <w:sz w:val="22"/>
          <w:szCs w:val="22"/>
          <w:lang w:val="en-GB"/>
        </w:rPr>
        <w:t xml:space="preserve"> share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the right to participate in </w:t>
      </w:r>
      <w:r>
        <w:rPr>
          <w:rFonts w:ascii="Times New Roman" w:hAnsi="Times New Roman" w:cs="Times New Roman"/>
          <w:color w:val="auto"/>
          <w:sz w:val="22"/>
          <w:szCs w:val="22"/>
          <w:lang w:val="en-GB"/>
        </w:rPr>
        <w:t>the</w:t>
      </w:r>
      <w:r w:rsidRPr="002B54EB">
        <w:rPr>
          <w:rFonts w:ascii="Times New Roman" w:hAnsi="Times New Roman" w:cs="Times New Roman"/>
          <w:color w:val="auto"/>
          <w:sz w:val="22"/>
          <w:szCs w:val="22"/>
          <w:lang w:val="en-GB"/>
        </w:rPr>
        <w:t xml:space="preserve"> management</w:t>
      </w:r>
      <w:r>
        <w:rPr>
          <w:rFonts w:ascii="Times New Roman" w:hAnsi="Times New Roman" w:cs="Times New Roman"/>
          <w:color w:val="auto"/>
          <w:sz w:val="22"/>
          <w:szCs w:val="22"/>
          <w:lang w:val="en-GB"/>
        </w:rPr>
        <w:t xml:space="preserve"> of the company</w:t>
      </w:r>
      <w:r w:rsidRPr="002B54EB">
        <w:rPr>
          <w:rFonts w:ascii="Times New Roman" w:hAnsi="Times New Roman" w:cs="Times New Roman"/>
          <w:color w:val="auto"/>
          <w:sz w:val="22"/>
          <w:szCs w:val="22"/>
          <w:lang w:val="en-GB"/>
        </w:rPr>
        <w:t>, to attend general meeting</w:t>
      </w:r>
      <w:r>
        <w:rPr>
          <w:rFonts w:ascii="Times New Roman" w:hAnsi="Times New Roman" w:cs="Times New Roman"/>
          <w:color w:val="auto"/>
          <w:sz w:val="22"/>
          <w:szCs w:val="22"/>
          <w:lang w:val="en-GB"/>
        </w:rPr>
        <w:t xml:space="preserve">s and vote at them, </w:t>
      </w:r>
      <w:r w:rsidRPr="002B54EB">
        <w:rPr>
          <w:rFonts w:ascii="Times New Roman" w:hAnsi="Times New Roman" w:cs="Times New Roman"/>
          <w:color w:val="auto"/>
          <w:sz w:val="22"/>
          <w:szCs w:val="22"/>
          <w:lang w:val="en-GB"/>
        </w:rPr>
        <w:t>to be elected to the company</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bodies, etc</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Shares constitute the share capital of a joint stock company</w:t>
      </w:r>
      <w:r w:rsidR="00FA5C85">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their number and nominal value must be entered in the Commercial Register</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Shares are traded on stock exchanges.</w:t>
      </w:r>
    </w:p>
    <w:p w14:paraId="148BC542" w14:textId="28FAA462" w:rsidR="007C56D2" w:rsidRPr="002B54EB" w:rsidRDefault="007C56D2" w:rsidP="007C56D2">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There are different types of shares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Ordinary shares are common, </w:t>
      </w:r>
      <w:r>
        <w:rPr>
          <w:rFonts w:ascii="Times New Roman" w:hAnsi="Times New Roman" w:cs="Times New Roman"/>
          <w:color w:val="auto"/>
          <w:sz w:val="22"/>
          <w:szCs w:val="22"/>
          <w:lang w:val="en-GB"/>
        </w:rPr>
        <w:t xml:space="preserve">as well as </w:t>
      </w:r>
      <w:r w:rsidRPr="002B54EB">
        <w:rPr>
          <w:rFonts w:ascii="Times New Roman" w:hAnsi="Times New Roman" w:cs="Times New Roman"/>
          <w:color w:val="auto"/>
          <w:sz w:val="22"/>
          <w:szCs w:val="22"/>
          <w:lang w:val="en-GB"/>
        </w:rPr>
        <w:t xml:space="preserve">preference shares, but the </w:t>
      </w:r>
      <w:r>
        <w:rPr>
          <w:rFonts w:ascii="Times New Roman" w:hAnsi="Times New Roman" w:cs="Times New Roman"/>
          <w:color w:val="auto"/>
          <w:sz w:val="22"/>
          <w:szCs w:val="22"/>
          <w:lang w:val="en-GB"/>
        </w:rPr>
        <w:t xml:space="preserve">articles of association of </w:t>
      </w:r>
      <w:r w:rsidRPr="002B54EB">
        <w:rPr>
          <w:rFonts w:ascii="Times New Roman" w:hAnsi="Times New Roman" w:cs="Times New Roman"/>
          <w:color w:val="auto"/>
          <w:sz w:val="22"/>
          <w:szCs w:val="22"/>
          <w:lang w:val="en-GB"/>
        </w:rPr>
        <w:t xml:space="preserve">a </w:t>
      </w:r>
      <w:r>
        <w:rPr>
          <w:rFonts w:ascii="Times New Roman" w:hAnsi="Times New Roman" w:cs="Times New Roman"/>
          <w:color w:val="auto"/>
          <w:sz w:val="22"/>
          <w:szCs w:val="22"/>
          <w:lang w:val="en-GB"/>
        </w:rPr>
        <w:t>joint-stock company</w:t>
      </w:r>
      <w:r w:rsidRPr="002B54EB">
        <w:rPr>
          <w:rFonts w:ascii="Times New Roman" w:hAnsi="Times New Roman" w:cs="Times New Roman"/>
          <w:color w:val="auto"/>
          <w:sz w:val="22"/>
          <w:szCs w:val="22"/>
          <w:lang w:val="en-GB"/>
        </w:rPr>
        <w:t xml:space="preserve"> may provide for the issu</w:t>
      </w:r>
      <w:r w:rsidR="00FA5C85">
        <w:rPr>
          <w:rFonts w:ascii="Times New Roman" w:hAnsi="Times New Roman" w:cs="Times New Roman"/>
          <w:color w:val="auto"/>
          <w:sz w:val="22"/>
          <w:szCs w:val="22"/>
          <w:lang w:val="en-GB"/>
        </w:rPr>
        <w:t>ance</w:t>
      </w:r>
      <w:r w:rsidRPr="002B54EB">
        <w:rPr>
          <w:rFonts w:ascii="Times New Roman" w:hAnsi="Times New Roman" w:cs="Times New Roman"/>
          <w:color w:val="auto"/>
          <w:sz w:val="22"/>
          <w:szCs w:val="22"/>
          <w:lang w:val="en-GB"/>
        </w:rPr>
        <w:t xml:space="preserve"> of very special types of shares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price of a share is determined by supply and demand on the financial markets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Both external (political events, international and national economic and monetary situation, emotional and irrational factors, etc.) and internal factors (the financial, technical</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commercial situation of the company, the investment plan, the outlook for the company and the economic sector in which it operates) play a role in determining the price</w:t>
      </w:r>
      <w:r>
        <w:rPr>
          <w:rFonts w:ascii="Times New Roman" w:hAnsi="Times New Roman" w:cs="Times New Roman"/>
          <w:color w:val="auto"/>
          <w:sz w:val="22"/>
          <w:szCs w:val="22"/>
          <w:lang w:val="en-GB"/>
        </w:rPr>
        <w:t xml:space="preserve">.  </w:t>
      </w:r>
    </w:p>
    <w:p w14:paraId="511B2814" w14:textId="49328477" w:rsidR="007C56D2" w:rsidRPr="002B54EB" w:rsidRDefault="007C56D2" w:rsidP="007C56D2">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Th</w:t>
      </w:r>
      <w:r w:rsidRPr="00CC6EB3">
        <w:rPr>
          <w:rFonts w:ascii="Times New Roman" w:hAnsi="Times New Roman" w:cs="Times New Roman"/>
          <w:color w:val="auto"/>
          <w:sz w:val="22"/>
          <w:szCs w:val="22"/>
          <w:lang w:val="en-GB"/>
        </w:rPr>
        <w:t>e upside of shares is mainly their higher yield compared to, for example, bonds.  The do</w:t>
      </w:r>
      <w:r w:rsidRPr="002B54EB">
        <w:rPr>
          <w:rFonts w:ascii="Times New Roman" w:hAnsi="Times New Roman" w:cs="Times New Roman"/>
          <w:color w:val="auto"/>
          <w:sz w:val="22"/>
          <w:szCs w:val="22"/>
          <w:lang w:val="en-GB"/>
        </w:rPr>
        <w:t>wnside is that neither the guaranteed profit nor the payment of the company</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profit share (dividend) is known in advance, and price fluctuations are usually higher than </w:t>
      </w:r>
      <w:r w:rsidR="00FA5C85">
        <w:rPr>
          <w:rFonts w:ascii="Times New Roman" w:hAnsi="Times New Roman" w:cs="Times New Roman"/>
          <w:color w:val="auto"/>
          <w:sz w:val="22"/>
          <w:szCs w:val="22"/>
          <w:lang w:val="en-GB"/>
        </w:rPr>
        <w:t>with</w:t>
      </w:r>
      <w:r w:rsidRPr="002B54EB">
        <w:rPr>
          <w:rFonts w:ascii="Times New Roman" w:hAnsi="Times New Roman" w:cs="Times New Roman"/>
          <w:color w:val="auto"/>
          <w:sz w:val="22"/>
          <w:szCs w:val="22"/>
          <w:lang w:val="en-GB"/>
        </w:rPr>
        <w:t xml:space="preserve"> bonds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Investing in shares requires knowledge of the market and monitoring of all factors affecting the share price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Investing in shares is more suitable for larger investors with more capital.</w:t>
      </w:r>
    </w:p>
    <w:p w14:paraId="19DD5C76" w14:textId="77777777" w:rsidR="007C56D2" w:rsidRPr="002B54EB" w:rsidRDefault="007C56D2" w:rsidP="007C56D2">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In particular, the following </w:t>
      </w:r>
      <w:r w:rsidRPr="002B54EB">
        <w:rPr>
          <w:rFonts w:ascii="Times New Roman" w:hAnsi="Times New Roman" w:cs="Times New Roman"/>
          <w:color w:val="auto"/>
          <w:sz w:val="22"/>
          <w:szCs w:val="22"/>
          <w:u w:val="single"/>
          <w:lang w:val="en-GB"/>
        </w:rPr>
        <w:t>risks</w:t>
      </w:r>
      <w:r w:rsidRPr="00B94294">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are associated with equities:</w:t>
      </w:r>
    </w:p>
    <w:p w14:paraId="5C30E27F" w14:textId="6F9F8E3A"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lastRenderedPageBreak/>
        <w:t xml:space="preserve">Credit risk (which </w:t>
      </w:r>
      <w:r>
        <w:rPr>
          <w:rFonts w:ascii="Times New Roman" w:hAnsi="Times New Roman" w:cs="Times New Roman"/>
          <w:color w:val="auto"/>
          <w:sz w:val="22"/>
          <w:szCs w:val="22"/>
          <w:lang w:val="en-GB"/>
        </w:rPr>
        <w:t>may</w:t>
      </w:r>
      <w:r w:rsidRPr="002B54EB">
        <w:rPr>
          <w:rFonts w:ascii="Times New Roman" w:hAnsi="Times New Roman" w:cs="Times New Roman"/>
          <w:color w:val="auto"/>
          <w:sz w:val="22"/>
          <w:szCs w:val="22"/>
          <w:lang w:val="en-GB"/>
        </w:rPr>
        <w:t xml:space="preserve"> be caused by currency movements, interest rate fluctuations or fluctuations in supply and demand in the securit</w:t>
      </w:r>
      <w:r w:rsidRPr="004E27F9">
        <w:rPr>
          <w:rFonts w:ascii="Times New Roman" w:hAnsi="Times New Roman" w:cs="Times New Roman"/>
          <w:color w:val="auto"/>
          <w:sz w:val="22"/>
          <w:szCs w:val="22"/>
          <w:lang w:val="en-GB"/>
        </w:rPr>
        <w:t xml:space="preserve">ies markets) can be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for shares.  There is no guarantee of a return on investors’ money, share price fluctuations are generally high</w:t>
      </w:r>
      <w:r w:rsidR="00FA5C85" w:rsidRPr="004E27F9">
        <w:rPr>
          <w:rFonts w:ascii="Times New Roman" w:hAnsi="Times New Roman" w:cs="Times New Roman"/>
          <w:color w:val="auto"/>
          <w:sz w:val="22"/>
          <w:szCs w:val="22"/>
          <w:lang w:val="en-GB"/>
        </w:rPr>
        <w:t>,</w:t>
      </w:r>
      <w:r w:rsidRPr="004E27F9">
        <w:rPr>
          <w:rFonts w:ascii="Times New Roman" w:hAnsi="Times New Roman" w:cs="Times New Roman"/>
          <w:color w:val="auto"/>
          <w:sz w:val="22"/>
          <w:szCs w:val="22"/>
          <w:lang w:val="en-GB"/>
        </w:rPr>
        <w:t xml:space="preserve"> and the value of shares may fall to zero in the event of a company’s bankruptcy.  Other creditors are satisfied in priority to shareholders.</w:t>
      </w:r>
    </w:p>
    <w:p w14:paraId="5A6E14DA" w14:textId="085BC838"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lang w:val="en-GB"/>
        </w:rPr>
        <w:t xml:space="preserve">Liquidity risk (the risk of incurring additional costs in converting an asset into cash) can be low,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for equities, depending on the quality of the company, market capitalisation, the market on which the shares are listed, whether they are listed at all, etc.  </w:t>
      </w:r>
    </w:p>
    <w:p w14:paraId="4C22CC8E" w14:textId="205631AD"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lang w:val="en-GB"/>
        </w:rPr>
        <w:t xml:space="preserve">Currency risk (the value of the investment may be affected by changes in the exchange rate) may be none for shares in CZK, low,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for shares in foreign currency</w:t>
      </w:r>
      <w:r w:rsidR="00FA5C85" w:rsidRPr="004E27F9">
        <w:rPr>
          <w:rFonts w:ascii="Times New Roman" w:hAnsi="Times New Roman" w:cs="Times New Roman"/>
          <w:color w:val="auto"/>
          <w:sz w:val="22"/>
          <w:szCs w:val="22"/>
          <w:lang w:val="en-GB"/>
        </w:rPr>
        <w:t>,</w:t>
      </w:r>
      <w:r w:rsidRPr="004E27F9">
        <w:rPr>
          <w:rFonts w:ascii="Times New Roman" w:hAnsi="Times New Roman" w:cs="Times New Roman"/>
          <w:color w:val="auto"/>
          <w:sz w:val="22"/>
          <w:szCs w:val="22"/>
          <w:lang w:val="en-GB"/>
        </w:rPr>
        <w:t xml:space="preserve"> depending on the exchange rate movements of the share currency against CZK.</w:t>
      </w:r>
    </w:p>
    <w:p w14:paraId="6E0E49DC" w14:textId="4A95257C" w:rsidR="007C56D2" w:rsidRPr="004E27F9" w:rsidRDefault="007C56D2" w:rsidP="007C56D2">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lang w:val="en-GB"/>
        </w:rPr>
        <w:t xml:space="preserve">Interest rate risk (the value of an investment can be affected by movements in market interest rates) can be low,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xml:space="preserve"> for shares, depending on the share and the investment climate.  A rise in interest rates will have a negative impact on share prices, as some shares are more sensitive to interest rate changes than others.</w:t>
      </w:r>
    </w:p>
    <w:p w14:paraId="35347ACD" w14:textId="67DCE7AD" w:rsidR="007C56D2" w:rsidRPr="002B54EB" w:rsidRDefault="007C56D2" w:rsidP="007C56D2">
      <w:pPr>
        <w:pStyle w:val="Default"/>
        <w:spacing w:before="120"/>
        <w:ind w:left="851"/>
        <w:jc w:val="both"/>
        <w:rPr>
          <w:rFonts w:ascii="Times New Roman" w:hAnsi="Times New Roman" w:cs="Times New Roman"/>
          <w:color w:val="auto"/>
          <w:sz w:val="22"/>
          <w:szCs w:val="22"/>
          <w:lang w:val="en-GB"/>
        </w:rPr>
      </w:pPr>
      <w:r w:rsidRPr="004E27F9">
        <w:rPr>
          <w:rFonts w:ascii="Times New Roman" w:hAnsi="Times New Roman" w:cs="Times New Roman"/>
          <w:color w:val="auto"/>
          <w:sz w:val="22"/>
          <w:szCs w:val="22"/>
          <w:u w:val="single"/>
          <w:lang w:val="en-GB"/>
        </w:rPr>
        <w:t>The volatility</w:t>
      </w:r>
      <w:r w:rsidRPr="004E27F9">
        <w:rPr>
          <w:rFonts w:ascii="Times New Roman" w:hAnsi="Times New Roman" w:cs="Times New Roman"/>
          <w:color w:val="auto"/>
          <w:sz w:val="22"/>
          <w:szCs w:val="22"/>
          <w:lang w:val="en-GB"/>
        </w:rPr>
        <w:t xml:space="preserve"> of shares is </w:t>
      </w:r>
      <w:r w:rsidR="004E27F9" w:rsidRPr="004E27F9">
        <w:rPr>
          <w:rFonts w:ascii="Times New Roman" w:hAnsi="Times New Roman" w:cs="Times New Roman"/>
          <w:color w:val="auto"/>
          <w:sz w:val="22"/>
          <w:szCs w:val="22"/>
          <w:lang w:val="en-GB"/>
        </w:rPr>
        <w:t>medium-to-high</w:t>
      </w:r>
      <w:r w:rsidRPr="004E27F9">
        <w:rPr>
          <w:rFonts w:ascii="Times New Roman" w:hAnsi="Times New Roman" w:cs="Times New Roman"/>
          <w:color w:val="auto"/>
          <w:sz w:val="22"/>
          <w:szCs w:val="22"/>
          <w:lang w:val="en-GB"/>
        </w:rPr>
        <w:t>.  It depends largely on the creditworthiness of the company, trends in the sector in which the company o</w:t>
      </w:r>
      <w:r w:rsidRPr="002B54EB">
        <w:rPr>
          <w:rFonts w:ascii="Times New Roman" w:hAnsi="Times New Roman" w:cs="Times New Roman"/>
          <w:color w:val="auto"/>
          <w:sz w:val="22"/>
          <w:szCs w:val="22"/>
          <w:lang w:val="en-GB"/>
        </w:rPr>
        <w:t xml:space="preserve">perates and </w:t>
      </w:r>
      <w:r>
        <w:rPr>
          <w:rFonts w:ascii="Times New Roman" w:hAnsi="Times New Roman" w:cs="Times New Roman"/>
          <w:color w:val="auto"/>
          <w:sz w:val="22"/>
          <w:szCs w:val="22"/>
          <w:lang w:val="en-GB"/>
        </w:rPr>
        <w:t xml:space="preserve">on </w:t>
      </w:r>
      <w:r w:rsidRPr="002B54EB">
        <w:rPr>
          <w:rFonts w:ascii="Times New Roman" w:hAnsi="Times New Roman" w:cs="Times New Roman"/>
          <w:color w:val="auto"/>
          <w:sz w:val="22"/>
          <w:szCs w:val="22"/>
          <w:lang w:val="en-GB"/>
        </w:rPr>
        <w:t>general trends in the stock markets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Speculative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very young technology companies) are riskier than s</w:t>
      </w:r>
      <w:r>
        <w:rPr>
          <w:rFonts w:ascii="Times New Roman" w:hAnsi="Times New Roman" w:cs="Times New Roman"/>
          <w:color w:val="auto"/>
          <w:sz w:val="22"/>
          <w:szCs w:val="22"/>
          <w:lang w:val="en-GB"/>
        </w:rPr>
        <w:t xml:space="preserve">hares </w:t>
      </w:r>
      <w:r w:rsidRPr="002B54EB">
        <w:rPr>
          <w:rFonts w:ascii="Times New Roman" w:hAnsi="Times New Roman" w:cs="Times New Roman"/>
          <w:color w:val="auto"/>
          <w:sz w:val="22"/>
          <w:szCs w:val="22"/>
          <w:lang w:val="en-GB"/>
        </w:rPr>
        <w:t>in companies with stable businesses</w:t>
      </w:r>
      <w:r>
        <w:rPr>
          <w:rFonts w:ascii="Times New Roman" w:hAnsi="Times New Roman" w:cs="Times New Roman"/>
          <w:color w:val="auto"/>
          <w:sz w:val="22"/>
          <w:szCs w:val="22"/>
          <w:lang w:val="en-GB"/>
        </w:rPr>
        <w:t xml:space="preserve">.  Given that </w:t>
      </w:r>
      <w:r w:rsidRPr="002B54EB">
        <w:rPr>
          <w:rFonts w:ascii="Times New Roman" w:hAnsi="Times New Roman" w:cs="Times New Roman"/>
          <w:color w:val="auto"/>
          <w:sz w:val="22"/>
          <w:szCs w:val="22"/>
          <w:lang w:val="en-GB"/>
        </w:rPr>
        <w:t>there is a significant risk of price fluctuations, it is possible that investors may su</w:t>
      </w:r>
      <w:r>
        <w:rPr>
          <w:rFonts w:ascii="Times New Roman" w:hAnsi="Times New Roman" w:cs="Times New Roman"/>
          <w:color w:val="auto"/>
          <w:sz w:val="22"/>
          <w:szCs w:val="22"/>
          <w:lang w:val="en-GB"/>
        </w:rPr>
        <w:t>stain</w:t>
      </w:r>
      <w:r w:rsidRPr="002B54EB">
        <w:rPr>
          <w:rFonts w:ascii="Times New Roman" w:hAnsi="Times New Roman" w:cs="Times New Roman"/>
          <w:color w:val="auto"/>
          <w:sz w:val="22"/>
          <w:szCs w:val="22"/>
          <w:lang w:val="en-GB"/>
        </w:rPr>
        <w:t xml:space="preserve"> financial losses on the shares.</w:t>
      </w:r>
    </w:p>
    <w:p w14:paraId="415F948F" w14:textId="77777777" w:rsidR="00917427" w:rsidRPr="002B54EB" w:rsidRDefault="00917427" w:rsidP="00917427">
      <w:pPr>
        <w:pStyle w:val="Default"/>
        <w:numPr>
          <w:ilvl w:val="0"/>
          <w:numId w:val="16"/>
        </w:numPr>
        <w:spacing w:before="120"/>
        <w:ind w:left="850" w:hanging="425"/>
        <w:jc w:val="both"/>
        <w:rPr>
          <w:rFonts w:ascii="Times New Roman" w:hAnsi="Times New Roman" w:cs="Times New Roman"/>
          <w:color w:val="auto"/>
          <w:sz w:val="22"/>
          <w:szCs w:val="22"/>
          <w:lang w:val="en-GB"/>
        </w:rPr>
      </w:pPr>
      <w:r w:rsidRPr="002B54EB">
        <w:rPr>
          <w:rFonts w:ascii="Times New Roman" w:hAnsi="Times New Roman" w:cs="Times New Roman"/>
          <w:b/>
          <w:color w:val="auto"/>
          <w:sz w:val="22"/>
          <w:szCs w:val="22"/>
          <w:lang w:val="en-GB"/>
        </w:rPr>
        <w:t>Exchange Traded Funds (ETFs)</w:t>
      </w:r>
      <w:r>
        <w:rPr>
          <w:rFonts w:ascii="Times New Roman" w:hAnsi="Times New Roman" w:cs="Times New Roman"/>
          <w:b/>
          <w:color w:val="auto"/>
          <w:sz w:val="22"/>
          <w:szCs w:val="22"/>
          <w:lang w:val="en-GB"/>
        </w:rPr>
        <w:t xml:space="preserve">.  </w:t>
      </w:r>
    </w:p>
    <w:p w14:paraId="0AD30A71" w14:textId="7416B4CE" w:rsidR="00917427" w:rsidRPr="00CC6EB3"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An exchange-traded fund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ETF) is a modern financial instrument that </w:t>
      </w:r>
      <w:r w:rsidR="00F932A3">
        <w:rPr>
          <w:rFonts w:ascii="Times New Roman" w:hAnsi="Times New Roman" w:cs="Times New Roman"/>
          <w:color w:val="auto"/>
          <w:sz w:val="22"/>
          <w:szCs w:val="22"/>
          <w:lang w:val="en-GB"/>
        </w:rPr>
        <w:t>enables</w:t>
      </w:r>
      <w:r w:rsidRPr="002B54EB">
        <w:rPr>
          <w:rFonts w:ascii="Times New Roman" w:hAnsi="Times New Roman" w:cs="Times New Roman"/>
          <w:color w:val="auto"/>
          <w:sz w:val="22"/>
          <w:szCs w:val="22"/>
          <w:lang w:val="en-GB"/>
        </w:rPr>
        <w:t xml:space="preserve"> the purchase of the entire basis of a selected stock index or other underlying assets in a single trade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investment can be selected by index (STOXX50, Dow Jones, Nasdaq), by economic segment (energy, pharmaceuticals, telecommunications, automotive, etc.) and</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last but not least</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by geographic region (Asia, Europe, </w:t>
      </w:r>
      <w:r>
        <w:rPr>
          <w:rFonts w:ascii="Times New Roman" w:hAnsi="Times New Roman" w:cs="Times New Roman"/>
          <w:color w:val="auto"/>
          <w:sz w:val="22"/>
          <w:szCs w:val="22"/>
          <w:lang w:val="en-GB"/>
        </w:rPr>
        <w:t>e</w:t>
      </w:r>
      <w:r w:rsidRPr="002B54EB">
        <w:rPr>
          <w:rFonts w:ascii="Times New Roman" w:hAnsi="Times New Roman" w:cs="Times New Roman"/>
          <w:color w:val="auto"/>
          <w:sz w:val="22"/>
          <w:szCs w:val="22"/>
          <w:lang w:val="en-GB"/>
        </w:rPr>
        <w:t xml:space="preserve">merging </w:t>
      </w:r>
      <w:r>
        <w:rPr>
          <w:rFonts w:ascii="Times New Roman" w:hAnsi="Times New Roman" w:cs="Times New Roman"/>
          <w:color w:val="auto"/>
          <w:sz w:val="22"/>
          <w:szCs w:val="22"/>
          <w:lang w:val="en-GB"/>
        </w:rPr>
        <w:t>m</w:t>
      </w:r>
      <w:r w:rsidRPr="002B54EB">
        <w:rPr>
          <w:rFonts w:ascii="Times New Roman" w:hAnsi="Times New Roman" w:cs="Times New Roman"/>
          <w:color w:val="auto"/>
          <w:sz w:val="22"/>
          <w:szCs w:val="22"/>
          <w:lang w:val="en-GB"/>
        </w:rPr>
        <w:t>arkets, etc.)</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ETFs are a type of open-ended collective investment fund</w:t>
      </w:r>
      <w:r>
        <w:rPr>
          <w:rFonts w:ascii="Times New Roman" w:hAnsi="Times New Roman" w:cs="Times New Roman"/>
          <w:color w:val="auto"/>
          <w:sz w:val="22"/>
          <w:szCs w:val="22"/>
          <w:lang w:val="en-GB"/>
        </w:rPr>
        <w:t xml:space="preserve"> and the </w:t>
      </w:r>
      <w:r w:rsidRPr="002B54EB">
        <w:rPr>
          <w:rFonts w:ascii="Times New Roman" w:hAnsi="Times New Roman" w:cs="Times New Roman"/>
          <w:color w:val="auto"/>
          <w:sz w:val="22"/>
          <w:szCs w:val="22"/>
          <w:lang w:val="en-GB"/>
        </w:rPr>
        <w:t>securities issued by them are exchange-traded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ETFs are </w:t>
      </w:r>
      <w:r w:rsidR="00F932A3">
        <w:rPr>
          <w:rFonts w:ascii="Times New Roman" w:hAnsi="Times New Roman" w:cs="Times New Roman"/>
          <w:color w:val="auto"/>
          <w:sz w:val="22"/>
          <w:szCs w:val="22"/>
          <w:lang w:val="en-GB"/>
        </w:rPr>
        <w:t>comprised</w:t>
      </w:r>
      <w:r w:rsidRPr="002B54EB">
        <w:rPr>
          <w:rFonts w:ascii="Times New Roman" w:hAnsi="Times New Roman" w:cs="Times New Roman"/>
          <w:color w:val="auto"/>
          <w:sz w:val="22"/>
          <w:szCs w:val="22"/>
          <w:lang w:val="en-GB"/>
        </w:rPr>
        <w:t xml:space="preserve"> of assets consisting of various assets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most popular index ETFs are equity</w:t>
      </w:r>
      <w:r>
        <w:rPr>
          <w:rFonts w:ascii="Times New Roman" w:hAnsi="Times New Roman" w:cs="Times New Roman"/>
          <w:color w:val="auto"/>
          <w:sz w:val="22"/>
          <w:szCs w:val="22"/>
          <w:lang w:val="en-GB"/>
        </w:rPr>
        <w:t xml:space="preserve"> funds</w:t>
      </w:r>
      <w:r w:rsidRPr="002B54EB">
        <w:rPr>
          <w:rFonts w:ascii="Times New Roman" w:hAnsi="Times New Roman" w:cs="Times New Roman"/>
          <w:color w:val="auto"/>
          <w:sz w:val="22"/>
          <w:szCs w:val="22"/>
          <w:lang w:val="en-GB"/>
        </w:rPr>
        <w:t>, commodit</w:t>
      </w:r>
      <w:r>
        <w:rPr>
          <w:rFonts w:ascii="Times New Roman" w:hAnsi="Times New Roman" w:cs="Times New Roman"/>
          <w:color w:val="auto"/>
          <w:sz w:val="22"/>
          <w:szCs w:val="22"/>
          <w:lang w:val="en-GB"/>
        </w:rPr>
        <w:t>y funds</w:t>
      </w:r>
      <w:r w:rsidRPr="002B54EB">
        <w:rPr>
          <w:rFonts w:ascii="Times New Roman" w:hAnsi="Times New Roman" w:cs="Times New Roman"/>
          <w:color w:val="auto"/>
          <w:sz w:val="22"/>
          <w:szCs w:val="22"/>
          <w:lang w:val="en-GB"/>
        </w:rPr>
        <w:t xml:space="preserve"> (Exchange Traded Commodities, ETC)</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various forms of bonds (Exchange Traded Notes, ETN)</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ETNs are structured bonds issued for fixed periods, whose return, like that of ETFs, depends on the performance of the underlying asset that determines the price of the bon</w:t>
      </w:r>
      <w:r w:rsidRPr="00CC6EB3">
        <w:rPr>
          <w:rFonts w:ascii="Times New Roman" w:hAnsi="Times New Roman" w:cs="Times New Roman"/>
          <w:color w:val="auto"/>
          <w:sz w:val="22"/>
          <w:szCs w:val="22"/>
          <w:lang w:val="en-GB"/>
        </w:rPr>
        <w:t>d.  They are essentially a combination of the characteristics of ETFs and bonds.</w:t>
      </w:r>
    </w:p>
    <w:p w14:paraId="5D445862" w14:textId="0F93D7D1"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CC6EB3">
        <w:rPr>
          <w:rFonts w:ascii="Times New Roman" w:hAnsi="Times New Roman" w:cs="Times New Roman"/>
          <w:color w:val="auto"/>
          <w:sz w:val="22"/>
          <w:szCs w:val="22"/>
          <w:lang w:val="en-GB"/>
        </w:rPr>
        <w:t xml:space="preserve">The </w:t>
      </w:r>
      <w:r w:rsidR="00CC6EB3" w:rsidRPr="00CC6EB3">
        <w:rPr>
          <w:rFonts w:ascii="Times New Roman" w:hAnsi="Times New Roman" w:cs="Times New Roman"/>
          <w:color w:val="auto"/>
          <w:sz w:val="22"/>
          <w:szCs w:val="22"/>
          <w:lang w:val="en-GB"/>
        </w:rPr>
        <w:t>upside</w:t>
      </w:r>
      <w:r w:rsidRPr="00CC6EB3">
        <w:rPr>
          <w:rFonts w:ascii="Times New Roman" w:hAnsi="Times New Roman" w:cs="Times New Roman"/>
          <w:color w:val="auto"/>
          <w:sz w:val="22"/>
          <w:szCs w:val="22"/>
          <w:lang w:val="en-GB"/>
        </w:rPr>
        <w:t xml:space="preserve"> of ETFs</w:t>
      </w:r>
      <w:r w:rsidRPr="002B54EB">
        <w:rPr>
          <w:rFonts w:ascii="Times New Roman" w:hAnsi="Times New Roman" w:cs="Times New Roman"/>
          <w:color w:val="auto"/>
          <w:sz w:val="22"/>
          <w:szCs w:val="22"/>
          <w:lang w:val="en-GB"/>
        </w:rPr>
        <w:t xml:space="preserve"> is the ability to invest in a specific sector or country of your choice while diversifying risk</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By purchasing an ETF that represents an entire portfolio of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risk diversification is as significant as buying all the s</w:t>
      </w:r>
      <w:r>
        <w:rPr>
          <w:rFonts w:ascii="Times New Roman" w:hAnsi="Times New Roman" w:cs="Times New Roman"/>
          <w:color w:val="auto"/>
          <w:sz w:val="22"/>
          <w:szCs w:val="22"/>
          <w:lang w:val="en-GB"/>
        </w:rPr>
        <w:t>hare</w:t>
      </w:r>
      <w:r w:rsidRPr="002B54EB">
        <w:rPr>
          <w:rFonts w:ascii="Times New Roman" w:hAnsi="Times New Roman" w:cs="Times New Roman"/>
          <w:color w:val="auto"/>
          <w:sz w:val="22"/>
          <w:szCs w:val="22"/>
          <w:lang w:val="en-GB"/>
        </w:rPr>
        <w:t>s in the ETF portfolio, but with a much lower capital requirement than buying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xml:space="preserve"> directly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ETFs are therefore suitable for investors with less capital</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downside is that ETF trading is mostly standardised</w:t>
      </w:r>
      <w:r w:rsidR="00F932A3">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trad</w:t>
      </w:r>
      <w:r>
        <w:rPr>
          <w:rFonts w:ascii="Times New Roman" w:hAnsi="Times New Roman" w:cs="Times New Roman"/>
          <w:color w:val="auto"/>
          <w:sz w:val="22"/>
          <w:szCs w:val="22"/>
          <w:lang w:val="en-GB"/>
        </w:rPr>
        <w:t xml:space="preserve">ing takes place </w:t>
      </w:r>
      <w:r w:rsidRPr="002B54EB">
        <w:rPr>
          <w:rFonts w:ascii="Times New Roman" w:hAnsi="Times New Roman" w:cs="Times New Roman"/>
          <w:color w:val="auto"/>
          <w:sz w:val="22"/>
          <w:szCs w:val="22"/>
          <w:lang w:val="en-GB"/>
        </w:rPr>
        <w:t>in so-called years and their integer multiples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choice of ETFs is limited by their supply and therefore it is often not possible to find one that meets the needs of an investor</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portfolio </w:t>
      </w:r>
      <w:r>
        <w:rPr>
          <w:rFonts w:ascii="Times New Roman" w:hAnsi="Times New Roman" w:cs="Times New Roman"/>
          <w:color w:val="auto"/>
          <w:sz w:val="22"/>
          <w:szCs w:val="22"/>
          <w:lang w:val="en-GB"/>
        </w:rPr>
        <w:t>structure</w:t>
      </w:r>
      <w:r w:rsidRPr="002B54EB">
        <w:rPr>
          <w:rFonts w:ascii="Times New Roman" w:hAnsi="Times New Roman" w:cs="Times New Roman"/>
          <w:color w:val="auto"/>
          <w:sz w:val="22"/>
          <w:szCs w:val="22"/>
          <w:lang w:val="en-GB"/>
        </w:rPr>
        <w:t>.</w:t>
      </w:r>
    </w:p>
    <w:p w14:paraId="21FF7E72" w14:textId="77777777" w:rsidR="00917427" w:rsidRPr="002B54EB" w:rsidRDefault="00917427" w:rsidP="00917427">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following </w:t>
      </w:r>
      <w:r w:rsidRPr="002B54EB">
        <w:rPr>
          <w:rFonts w:ascii="Times New Roman" w:hAnsi="Times New Roman" w:cs="Times New Roman"/>
          <w:color w:val="auto"/>
          <w:sz w:val="22"/>
          <w:szCs w:val="22"/>
          <w:u w:val="single"/>
          <w:lang w:val="en-GB"/>
        </w:rPr>
        <w:t>risks</w:t>
      </w:r>
      <w:r w:rsidRPr="00D119B8">
        <w:rPr>
          <w:rFonts w:ascii="Times New Roman" w:hAnsi="Times New Roman" w:cs="Times New Roman"/>
          <w:color w:val="auto"/>
          <w:sz w:val="22"/>
          <w:szCs w:val="22"/>
          <w:lang w:val="en-GB"/>
        </w:rPr>
        <w:t xml:space="preserve"> are particularly relevant to </w:t>
      </w:r>
      <w:r w:rsidRPr="002B54EB">
        <w:rPr>
          <w:rFonts w:ascii="Times New Roman" w:hAnsi="Times New Roman" w:cs="Times New Roman"/>
          <w:color w:val="auto"/>
          <w:sz w:val="22"/>
          <w:szCs w:val="22"/>
          <w:lang w:val="en-GB"/>
        </w:rPr>
        <w:t>ETFs:</w:t>
      </w:r>
    </w:p>
    <w:p w14:paraId="61A2A2E5" w14:textId="38693E68"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Credit risk (which can be caused by currency movements, interest rate fluctuations or fluctuations in supply and demand in the securities markets) can be low,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ETFs, depending on the composition of the ETF and its internal diversification.</w:t>
      </w:r>
    </w:p>
    <w:p w14:paraId="37500FF9" w14:textId="6DBC3686"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Liquidity risk (the risk of incurring additional costs when converting an asset into cash) can be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ETFs, depending on the issuing company and the market on which the ETFs are listed</w:t>
      </w:r>
      <w:r>
        <w:rPr>
          <w:rFonts w:ascii="Times New Roman" w:hAnsi="Times New Roman" w:cs="Times New Roman"/>
          <w:color w:val="auto"/>
          <w:sz w:val="22"/>
          <w:szCs w:val="22"/>
          <w:lang w:val="en-GB"/>
        </w:rPr>
        <w:t>.  Generally</w:t>
      </w:r>
      <w:r w:rsidRPr="002B54EB">
        <w:rPr>
          <w:rFonts w:ascii="Times New Roman" w:hAnsi="Times New Roman" w:cs="Times New Roman"/>
          <w:color w:val="auto"/>
          <w:sz w:val="22"/>
          <w:szCs w:val="22"/>
          <w:lang w:val="en-GB"/>
        </w:rPr>
        <w:t>, liquidity tends to be rather good</w:t>
      </w:r>
      <w:r>
        <w:rPr>
          <w:rFonts w:ascii="Times New Roman" w:hAnsi="Times New Roman" w:cs="Times New Roman"/>
          <w:color w:val="auto"/>
          <w:sz w:val="22"/>
          <w:szCs w:val="22"/>
          <w:lang w:val="en-GB"/>
        </w:rPr>
        <w:t xml:space="preserve">.  </w:t>
      </w:r>
    </w:p>
    <w:p w14:paraId="158182B3" w14:textId="4484C8A5"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Currency risk (the value of the investment may be affected by changes in the exchange rate) may be none for ETFs investing in investment instruments denominated in CZK, low, </w:t>
      </w:r>
      <w:r w:rsidR="004E27F9">
        <w:rPr>
          <w:rFonts w:ascii="Times New Roman" w:hAnsi="Times New Roman" w:cs="Times New Roman"/>
          <w:color w:val="auto"/>
          <w:sz w:val="22"/>
          <w:szCs w:val="22"/>
          <w:lang w:val="en-GB"/>
        </w:rPr>
        <w:lastRenderedPageBreak/>
        <w:t>medium-to-high</w:t>
      </w:r>
      <w:r w:rsidRPr="002B54EB">
        <w:rPr>
          <w:rFonts w:ascii="Times New Roman" w:hAnsi="Times New Roman" w:cs="Times New Roman"/>
          <w:color w:val="auto"/>
          <w:sz w:val="22"/>
          <w:szCs w:val="22"/>
          <w:lang w:val="en-GB"/>
        </w:rPr>
        <w:t xml:space="preserve"> for ETFs investing in investment instruments denominated in foreign currencies, depending on the exchange rate movements of the share currency against CZK.</w:t>
      </w:r>
    </w:p>
    <w:p w14:paraId="247FCC32" w14:textId="198342B3"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Interest rate risk (the value of an investment can be affected by movements in market interest rates) can be low,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ETFs, depending on the structure of the ETF and the investment climate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 rise in interest rates will have a negative impact on share prices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Some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xml:space="preserve"> are more sensitive to changes in interest rates than others, and the risk depends on the composition of the assets in the ETF</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portfolio.</w:t>
      </w:r>
    </w:p>
    <w:p w14:paraId="55C9525C" w14:textId="053F79FF"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Volatility</w:t>
      </w:r>
      <w:r w:rsidRPr="00F932A3">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ETFs can be low, </w:t>
      </w:r>
      <w:r w:rsidR="004E27F9">
        <w:rPr>
          <w:rFonts w:ascii="Times New Roman" w:hAnsi="Times New Roman" w:cs="Times New Roman"/>
          <w:color w:val="auto"/>
          <w:sz w:val="22"/>
          <w:szCs w:val="22"/>
          <w:lang w:val="en-GB"/>
        </w:rPr>
        <w:t>medium-to-high</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It depends on the structure of the ETF and the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xml:space="preserve"> in the ETF portfolio</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However, the volatility of ETFs is usually lower than that of individual s</w:t>
      </w:r>
      <w:r>
        <w:rPr>
          <w:rFonts w:ascii="Times New Roman" w:hAnsi="Times New Roman" w:cs="Times New Roman"/>
          <w:color w:val="auto"/>
          <w:sz w:val="22"/>
          <w:szCs w:val="22"/>
          <w:lang w:val="en-GB"/>
        </w:rPr>
        <w:t>hares</w:t>
      </w:r>
      <w:r w:rsidR="00F932A3">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because the price fluctuations of the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xml:space="preserve"> in the ETF portfolio offset each other, thereby diversifying risk.</w:t>
      </w:r>
    </w:p>
    <w:p w14:paraId="2769761B"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p>
    <w:p w14:paraId="13E4A5C1"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p>
    <w:p w14:paraId="45B79C94" w14:textId="77777777" w:rsidR="00917427" w:rsidRPr="002B54EB" w:rsidRDefault="00917427" w:rsidP="00917427">
      <w:pPr>
        <w:pStyle w:val="Default"/>
        <w:numPr>
          <w:ilvl w:val="0"/>
          <w:numId w:val="16"/>
        </w:numPr>
        <w:spacing w:before="120"/>
        <w:ind w:left="850" w:hanging="425"/>
        <w:jc w:val="both"/>
        <w:rPr>
          <w:rFonts w:ascii="Times New Roman" w:hAnsi="Times New Roman" w:cs="Times New Roman"/>
          <w:b/>
          <w:color w:val="auto"/>
          <w:sz w:val="22"/>
          <w:szCs w:val="22"/>
          <w:lang w:val="en-GB"/>
        </w:rPr>
      </w:pPr>
      <w:r w:rsidRPr="002B54EB">
        <w:rPr>
          <w:rFonts w:ascii="Times New Roman" w:hAnsi="Times New Roman" w:cs="Times New Roman"/>
          <w:b/>
          <w:color w:val="auto"/>
          <w:sz w:val="22"/>
          <w:szCs w:val="22"/>
          <w:lang w:val="en-GB"/>
        </w:rPr>
        <w:t>Derivatives</w:t>
      </w:r>
      <w:r>
        <w:rPr>
          <w:rFonts w:ascii="Times New Roman" w:hAnsi="Times New Roman" w:cs="Times New Roman"/>
          <w:b/>
          <w:color w:val="auto"/>
          <w:sz w:val="22"/>
          <w:szCs w:val="22"/>
          <w:lang w:val="en-GB"/>
        </w:rPr>
        <w:t xml:space="preserve">.  </w:t>
      </w:r>
    </w:p>
    <w:p w14:paraId="2FFEADD6" w14:textId="4EF43507" w:rsidR="00917427" w:rsidRPr="002B54EB" w:rsidRDefault="00917427" w:rsidP="00917427">
      <w:pPr>
        <w:pStyle w:val="Default"/>
        <w:spacing w:before="120"/>
        <w:ind w:left="851"/>
        <w:jc w:val="both"/>
        <w:rPr>
          <w:rFonts w:ascii="Times New Roman" w:hAnsi="Times New Roman" w:cs="Times New Roman"/>
          <w:b/>
          <w:color w:val="auto"/>
          <w:sz w:val="22"/>
          <w:szCs w:val="22"/>
          <w:lang w:val="en-GB"/>
        </w:rPr>
      </w:pPr>
      <w:r w:rsidRPr="002B54EB">
        <w:rPr>
          <w:rFonts w:ascii="Times New Roman" w:hAnsi="Times New Roman" w:cs="Times New Roman"/>
          <w:color w:val="auto"/>
          <w:sz w:val="22"/>
          <w:szCs w:val="22"/>
          <w:lang w:val="en-GB"/>
        </w:rPr>
        <w:t>Derivatives are financial instruments whose value is derived from the value of underlying assets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s</w:t>
      </w:r>
      <w:r>
        <w:rPr>
          <w:rFonts w:ascii="Times New Roman" w:hAnsi="Times New Roman" w:cs="Times New Roman"/>
          <w:color w:val="auto"/>
          <w:sz w:val="22"/>
          <w:szCs w:val="22"/>
          <w:lang w:val="en-GB"/>
        </w:rPr>
        <w:t>hare</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equity </w:t>
      </w:r>
      <w:r w:rsidRPr="002B54EB">
        <w:rPr>
          <w:rFonts w:ascii="Times New Roman" w:hAnsi="Times New Roman" w:cs="Times New Roman"/>
          <w:color w:val="auto"/>
          <w:sz w:val="22"/>
          <w:szCs w:val="22"/>
          <w:lang w:val="en-GB"/>
        </w:rPr>
        <w:t>indices, currencies, interest rates, commodities, etc.)</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However, the value of a derivative is also determined by a number of other factors, such as the movement of interest rates, the maturity period</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the volatility of the underlying assets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Derivatives are useful as a market risk management tool</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Derivatives require </w:t>
      </w:r>
      <w:r>
        <w:rPr>
          <w:rFonts w:ascii="Times New Roman" w:hAnsi="Times New Roman" w:cs="Times New Roman"/>
          <w:color w:val="auto"/>
          <w:sz w:val="22"/>
          <w:szCs w:val="22"/>
          <w:lang w:val="en-GB"/>
        </w:rPr>
        <w:t xml:space="preserve">no or only a </w:t>
      </w:r>
      <w:r w:rsidRPr="002B54EB">
        <w:rPr>
          <w:rFonts w:ascii="Times New Roman" w:hAnsi="Times New Roman" w:cs="Times New Roman"/>
          <w:color w:val="auto"/>
          <w:sz w:val="22"/>
          <w:szCs w:val="22"/>
          <w:lang w:val="en-GB"/>
        </w:rPr>
        <w:t>little initial net investment, which is lower than would be required for other types of instruments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Derivatives are negotiated and settled at a future date, with a longer negotiation-to-settlement period than </w:t>
      </w:r>
      <w:r>
        <w:rPr>
          <w:rFonts w:ascii="Times New Roman" w:hAnsi="Times New Roman" w:cs="Times New Roman"/>
          <w:color w:val="auto"/>
          <w:sz w:val="22"/>
          <w:szCs w:val="22"/>
          <w:lang w:val="en-GB"/>
        </w:rPr>
        <w:t xml:space="preserve">that of </w:t>
      </w:r>
      <w:r w:rsidRPr="002B54EB">
        <w:rPr>
          <w:rFonts w:ascii="Times New Roman" w:hAnsi="Times New Roman" w:cs="Times New Roman"/>
          <w:color w:val="auto"/>
          <w:sz w:val="22"/>
          <w:szCs w:val="22"/>
          <w:lang w:val="en-GB"/>
        </w:rPr>
        <w:t>spot transactions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Derivatives exist as exchange-traded and over-the-counter (OTC), as firm (representing both a right and an obligation) and contingent (one party has a right, the other an obligation</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provided that </w:t>
      </w:r>
      <w:r w:rsidRPr="002B54EB">
        <w:rPr>
          <w:rFonts w:ascii="Times New Roman" w:hAnsi="Times New Roman" w:cs="Times New Roman"/>
          <w:color w:val="auto"/>
          <w:sz w:val="22"/>
          <w:szCs w:val="22"/>
          <w:lang w:val="en-GB"/>
        </w:rPr>
        <w:t>the first party</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right is exercised), or are divided according to the underlying assets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Each group of derivatives carries with it certain specificities</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while respecting the general characteristics mentioned above.</w:t>
      </w:r>
    </w:p>
    <w:p w14:paraId="585FBCF0" w14:textId="09A33027"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F</w:t>
      </w:r>
      <w:r w:rsidRPr="002B54EB">
        <w:rPr>
          <w:rFonts w:ascii="Times New Roman" w:hAnsi="Times New Roman" w:cs="Times New Roman"/>
          <w:color w:val="auto"/>
          <w:sz w:val="22"/>
          <w:szCs w:val="22"/>
          <w:u w:val="single"/>
          <w:lang w:val="en-GB"/>
        </w:rPr>
        <w:t>utures</w:t>
      </w:r>
      <w:r>
        <w:rPr>
          <w:rFonts w:ascii="Times New Roman" w:hAnsi="Times New Roman" w:cs="Times New Roman"/>
          <w:color w:val="auto"/>
          <w:sz w:val="22"/>
          <w:szCs w:val="22"/>
          <w:lang w:val="en-GB"/>
        </w:rPr>
        <w:t xml:space="preserve"> i</w:t>
      </w:r>
      <w:r w:rsidRPr="002B54EB">
        <w:rPr>
          <w:rFonts w:ascii="Times New Roman" w:hAnsi="Times New Roman" w:cs="Times New Roman"/>
          <w:color w:val="auto"/>
          <w:sz w:val="22"/>
          <w:szCs w:val="22"/>
          <w:lang w:val="en-GB"/>
        </w:rPr>
        <w:t>nvolve the purchase or sale of an asset at a rate agreed in advance by the parties involved</w:t>
      </w:r>
      <w:r>
        <w:rPr>
          <w:rFonts w:ascii="Times New Roman" w:hAnsi="Times New Roman" w:cs="Times New Roman"/>
          <w:color w:val="auto"/>
          <w:sz w:val="22"/>
          <w:szCs w:val="22"/>
          <w:lang w:val="en-GB"/>
        </w:rPr>
        <w:t>.  The s</w:t>
      </w:r>
      <w:r w:rsidRPr="002B54EB">
        <w:rPr>
          <w:rFonts w:ascii="Times New Roman" w:hAnsi="Times New Roman" w:cs="Times New Roman"/>
          <w:color w:val="auto"/>
          <w:sz w:val="22"/>
          <w:szCs w:val="22"/>
          <w:lang w:val="en-GB"/>
        </w:rPr>
        <w:t xml:space="preserve">ettlement of the trade takes place on the </w:t>
      </w:r>
      <w:r>
        <w:rPr>
          <w:rFonts w:ascii="Times New Roman" w:hAnsi="Times New Roman" w:cs="Times New Roman"/>
          <w:color w:val="auto"/>
          <w:sz w:val="22"/>
          <w:szCs w:val="22"/>
          <w:lang w:val="en-GB"/>
        </w:rPr>
        <w:t>term currency</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 xml:space="preserve">date </w:t>
      </w:r>
      <w:r w:rsidRPr="002B54EB">
        <w:rPr>
          <w:rFonts w:ascii="Times New Roman" w:hAnsi="Times New Roman" w:cs="Times New Roman"/>
          <w:color w:val="auto"/>
          <w:sz w:val="22"/>
          <w:szCs w:val="22"/>
          <w:lang w:val="en-GB"/>
        </w:rPr>
        <w:t>(generally l</w:t>
      </w:r>
      <w:r>
        <w:rPr>
          <w:rFonts w:ascii="Times New Roman" w:hAnsi="Times New Roman" w:cs="Times New Roman"/>
          <w:color w:val="auto"/>
          <w:sz w:val="22"/>
          <w:szCs w:val="22"/>
          <w:lang w:val="en-GB"/>
        </w:rPr>
        <w:t xml:space="preserve">ater </w:t>
      </w:r>
      <w:r w:rsidRPr="002B54EB">
        <w:rPr>
          <w:rFonts w:ascii="Times New Roman" w:hAnsi="Times New Roman" w:cs="Times New Roman"/>
          <w:color w:val="auto"/>
          <w:sz w:val="22"/>
          <w:szCs w:val="22"/>
          <w:lang w:val="en-GB"/>
        </w:rPr>
        <w:t>than 2 business days after the trade date)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Futures are generally standardised contracts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they are traded on an exchange and only quantities, maturities</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etc</w:t>
      </w:r>
      <w:r>
        <w:rPr>
          <w:rFonts w:ascii="Times New Roman" w:hAnsi="Times New Roman" w:cs="Times New Roman"/>
          <w:color w:val="auto"/>
          <w:sz w:val="22"/>
          <w:szCs w:val="22"/>
          <w:lang w:val="en-GB"/>
        </w:rPr>
        <w:t xml:space="preserve">. set in advance </w:t>
      </w:r>
      <w:r w:rsidRPr="002B54EB">
        <w:rPr>
          <w:rFonts w:ascii="Times New Roman" w:hAnsi="Times New Roman" w:cs="Times New Roman"/>
          <w:color w:val="auto"/>
          <w:sz w:val="22"/>
          <w:szCs w:val="22"/>
          <w:lang w:val="en-GB"/>
        </w:rPr>
        <w:t>can be traded.</w:t>
      </w:r>
    </w:p>
    <w:p w14:paraId="6BE026FD" w14:textId="77777777"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DF7B92">
        <w:rPr>
          <w:rFonts w:ascii="Times New Roman" w:hAnsi="Times New Roman" w:cs="Times New Roman"/>
          <w:color w:val="auto"/>
          <w:sz w:val="22"/>
          <w:szCs w:val="22"/>
          <w:u w:val="single"/>
          <w:lang w:val="en-GB"/>
        </w:rPr>
        <w:t xml:space="preserve">An </w:t>
      </w:r>
      <w:r w:rsidRPr="002B54EB">
        <w:rPr>
          <w:rFonts w:ascii="Times New Roman" w:hAnsi="Times New Roman" w:cs="Times New Roman"/>
          <w:color w:val="auto"/>
          <w:sz w:val="22"/>
          <w:szCs w:val="22"/>
          <w:u w:val="single"/>
          <w:lang w:val="en-GB"/>
        </w:rPr>
        <w:t>interest rate swap</w:t>
      </w:r>
      <w:r w:rsidRPr="00AF3DB6">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is a</w:t>
      </w:r>
      <w:r>
        <w:rPr>
          <w:rFonts w:ascii="Times New Roman" w:hAnsi="Times New Roman" w:cs="Times New Roman"/>
          <w:color w:val="auto"/>
          <w:sz w:val="22"/>
          <w:szCs w:val="22"/>
          <w:lang w:val="en-GB"/>
        </w:rPr>
        <w:t xml:space="preserve">n agreement </w:t>
      </w:r>
      <w:r w:rsidRPr="002B54EB">
        <w:rPr>
          <w:rFonts w:ascii="Times New Roman" w:hAnsi="Times New Roman" w:cs="Times New Roman"/>
          <w:color w:val="auto"/>
          <w:sz w:val="22"/>
          <w:szCs w:val="22"/>
          <w:lang w:val="en-GB"/>
        </w:rPr>
        <w:t>in which the parties agree on the principal amount and the periods over which they will pay each other agreed interest payments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Throughout the interest rate swap period, one party pays interest based on a fixed interest rate and the other party pays an interest rate based on a floating reference rate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Both </w:t>
      </w:r>
      <w:r>
        <w:rPr>
          <w:rFonts w:ascii="Times New Roman" w:hAnsi="Times New Roman" w:cs="Times New Roman"/>
          <w:color w:val="auto"/>
          <w:sz w:val="22"/>
          <w:szCs w:val="22"/>
          <w:lang w:val="en-GB"/>
        </w:rPr>
        <w:t xml:space="preserve">methods </w:t>
      </w:r>
      <w:r w:rsidRPr="002B54EB">
        <w:rPr>
          <w:rFonts w:ascii="Times New Roman" w:hAnsi="Times New Roman" w:cs="Times New Roman"/>
          <w:color w:val="auto"/>
          <w:sz w:val="22"/>
          <w:szCs w:val="22"/>
          <w:lang w:val="en-GB"/>
        </w:rPr>
        <w:t>of deriving the interest rates are determined at the time of entering into the IRS, with one rate fixed and the other floating being the usual way, but other combinations are possible.</w:t>
      </w:r>
    </w:p>
    <w:p w14:paraId="1144B605" w14:textId="77777777"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A currency swap</w:t>
      </w:r>
      <w:r w:rsidRPr="00AF3DB6">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is a</w:t>
      </w:r>
      <w:r>
        <w:rPr>
          <w:rFonts w:ascii="Times New Roman" w:hAnsi="Times New Roman" w:cs="Times New Roman"/>
          <w:color w:val="auto"/>
          <w:sz w:val="22"/>
          <w:szCs w:val="22"/>
          <w:lang w:val="en-GB"/>
        </w:rPr>
        <w:t xml:space="preserve">n agreement </w:t>
      </w:r>
      <w:r w:rsidRPr="002B54EB">
        <w:rPr>
          <w:rFonts w:ascii="Times New Roman" w:hAnsi="Times New Roman" w:cs="Times New Roman"/>
          <w:color w:val="auto"/>
          <w:sz w:val="22"/>
          <w:szCs w:val="22"/>
          <w:lang w:val="en-GB"/>
        </w:rPr>
        <w:t xml:space="preserve">between parties </w:t>
      </w:r>
      <w:r>
        <w:rPr>
          <w:rFonts w:ascii="Times New Roman" w:hAnsi="Times New Roman" w:cs="Times New Roman"/>
          <w:color w:val="auto"/>
          <w:sz w:val="22"/>
          <w:szCs w:val="22"/>
          <w:lang w:val="en-GB"/>
        </w:rPr>
        <w:t>on the purchase of</w:t>
      </w:r>
      <w:r w:rsidRPr="002B54EB">
        <w:rPr>
          <w:rFonts w:ascii="Times New Roman" w:hAnsi="Times New Roman" w:cs="Times New Roman"/>
          <w:color w:val="auto"/>
          <w:sz w:val="22"/>
          <w:szCs w:val="22"/>
          <w:lang w:val="en-GB"/>
        </w:rPr>
        <w:t xml:space="preserve"> one currency and s</w:t>
      </w:r>
      <w:r>
        <w:rPr>
          <w:rFonts w:ascii="Times New Roman" w:hAnsi="Times New Roman" w:cs="Times New Roman"/>
          <w:color w:val="auto"/>
          <w:sz w:val="22"/>
          <w:szCs w:val="22"/>
          <w:lang w:val="en-GB"/>
        </w:rPr>
        <w:t>ale of ano</w:t>
      </w:r>
      <w:r w:rsidRPr="002B54EB">
        <w:rPr>
          <w:rFonts w:ascii="Times New Roman" w:hAnsi="Times New Roman" w:cs="Times New Roman"/>
          <w:color w:val="auto"/>
          <w:sz w:val="22"/>
          <w:szCs w:val="22"/>
          <w:lang w:val="en-GB"/>
        </w:rPr>
        <w:t>ther currency with settlement in the spot currency, while buying back the second currency and selling the first currency with settlement in the forward currency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Both transactions are entered into at the same time and volume.</w:t>
      </w:r>
    </w:p>
    <w:p w14:paraId="140785E8" w14:textId="77777777"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305448">
        <w:rPr>
          <w:rFonts w:ascii="Times New Roman" w:hAnsi="Times New Roman" w:cs="Times New Roman"/>
          <w:color w:val="auto"/>
          <w:sz w:val="22"/>
          <w:szCs w:val="22"/>
          <w:u w:val="single"/>
          <w:lang w:val="en-GB"/>
        </w:rPr>
        <w:t xml:space="preserve">A </w:t>
      </w:r>
      <w:r w:rsidRPr="002B54EB">
        <w:rPr>
          <w:rFonts w:ascii="Times New Roman" w:hAnsi="Times New Roman" w:cs="Times New Roman"/>
          <w:color w:val="auto"/>
          <w:sz w:val="22"/>
          <w:szCs w:val="22"/>
          <w:u w:val="single"/>
          <w:lang w:val="en-GB"/>
        </w:rPr>
        <w:t>forward</w:t>
      </w:r>
      <w:r w:rsidRPr="00AF3DB6">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is the purchase or sale of an asset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bonds, s</w:t>
      </w:r>
      <w:r>
        <w:rPr>
          <w:rFonts w:ascii="Times New Roman" w:hAnsi="Times New Roman" w:cs="Times New Roman"/>
          <w:color w:val="auto"/>
          <w:sz w:val="22"/>
          <w:szCs w:val="22"/>
          <w:lang w:val="en-GB"/>
        </w:rPr>
        <w:t>hares</w:t>
      </w:r>
      <w:r w:rsidRPr="002B54EB">
        <w:rPr>
          <w:rFonts w:ascii="Times New Roman" w:hAnsi="Times New Roman" w:cs="Times New Roman"/>
          <w:color w:val="auto"/>
          <w:sz w:val="22"/>
          <w:szCs w:val="22"/>
          <w:lang w:val="en-GB"/>
        </w:rPr>
        <w:t>, currencies, interest rates) at a rate agreed in advance by the parties involved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Settlement of the trade takes place on the </w:t>
      </w:r>
      <w:r>
        <w:rPr>
          <w:rFonts w:ascii="Times New Roman" w:hAnsi="Times New Roman" w:cs="Times New Roman"/>
          <w:color w:val="auto"/>
          <w:sz w:val="22"/>
          <w:szCs w:val="22"/>
          <w:lang w:val="en-GB"/>
        </w:rPr>
        <w:t xml:space="preserve">term currency </w:t>
      </w:r>
      <w:r w:rsidRPr="002B54EB">
        <w:rPr>
          <w:rFonts w:ascii="Times New Roman" w:hAnsi="Times New Roman" w:cs="Times New Roman"/>
          <w:color w:val="auto"/>
          <w:sz w:val="22"/>
          <w:szCs w:val="22"/>
          <w:lang w:val="en-GB"/>
        </w:rPr>
        <w:t>date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(generally l</w:t>
      </w:r>
      <w:r>
        <w:rPr>
          <w:rFonts w:ascii="Times New Roman" w:hAnsi="Times New Roman" w:cs="Times New Roman"/>
          <w:color w:val="auto"/>
          <w:sz w:val="22"/>
          <w:szCs w:val="22"/>
          <w:lang w:val="en-GB"/>
        </w:rPr>
        <w:t>ater</w:t>
      </w:r>
      <w:r w:rsidRPr="002B54EB">
        <w:rPr>
          <w:rFonts w:ascii="Times New Roman" w:hAnsi="Times New Roman" w:cs="Times New Roman"/>
          <w:color w:val="auto"/>
          <w:sz w:val="22"/>
          <w:szCs w:val="22"/>
          <w:lang w:val="en-GB"/>
        </w:rPr>
        <w:t xml:space="preserve"> than 2 business days from the trade date)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Unlike futures, forwards are generally in OTC form, </w:t>
      </w:r>
      <w:r>
        <w:rPr>
          <w:rFonts w:ascii="Times New Roman" w:hAnsi="Times New Roman" w:cs="Times New Roman"/>
          <w:color w:val="auto"/>
          <w:sz w:val="22"/>
          <w:szCs w:val="22"/>
          <w:lang w:val="en-GB"/>
        </w:rPr>
        <w:t xml:space="preserve">i.e., are concluded </w:t>
      </w:r>
      <w:r w:rsidRPr="002B54EB">
        <w:rPr>
          <w:rFonts w:ascii="Times New Roman" w:hAnsi="Times New Roman" w:cs="Times New Roman"/>
          <w:color w:val="auto"/>
          <w:sz w:val="22"/>
          <w:szCs w:val="22"/>
          <w:lang w:val="en-GB"/>
        </w:rPr>
        <w:t>by mutual agreement between the counterparties only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Therefore, </w:t>
      </w:r>
      <w:r>
        <w:rPr>
          <w:rFonts w:ascii="Times New Roman" w:hAnsi="Times New Roman" w:cs="Times New Roman"/>
          <w:color w:val="auto"/>
          <w:sz w:val="22"/>
          <w:szCs w:val="22"/>
          <w:lang w:val="en-GB"/>
        </w:rPr>
        <w:t xml:space="preserve">they can be traded in any </w:t>
      </w:r>
      <w:r w:rsidRPr="002B54EB">
        <w:rPr>
          <w:rFonts w:ascii="Times New Roman" w:hAnsi="Times New Roman" w:cs="Times New Roman"/>
          <w:color w:val="auto"/>
          <w:sz w:val="22"/>
          <w:szCs w:val="22"/>
          <w:lang w:val="en-GB"/>
        </w:rPr>
        <w:t>quantit</w:t>
      </w:r>
      <w:r>
        <w:rPr>
          <w:rFonts w:ascii="Times New Roman" w:hAnsi="Times New Roman" w:cs="Times New Roman"/>
          <w:color w:val="auto"/>
          <w:sz w:val="22"/>
          <w:szCs w:val="22"/>
          <w:lang w:val="en-GB"/>
        </w:rPr>
        <w:t>y, with any</w:t>
      </w:r>
      <w:r w:rsidRPr="002B54EB">
        <w:rPr>
          <w:rFonts w:ascii="Times New Roman" w:hAnsi="Times New Roman" w:cs="Times New Roman"/>
          <w:color w:val="auto"/>
          <w:sz w:val="22"/>
          <w:szCs w:val="22"/>
          <w:lang w:val="en-GB"/>
        </w:rPr>
        <w:t xml:space="preserve"> maturit</w:t>
      </w:r>
      <w:r>
        <w:rPr>
          <w:rFonts w:ascii="Times New Roman" w:hAnsi="Times New Roman" w:cs="Times New Roman"/>
          <w:color w:val="auto"/>
          <w:sz w:val="22"/>
          <w:szCs w:val="22"/>
          <w:lang w:val="en-GB"/>
        </w:rPr>
        <w:t>y</w:t>
      </w:r>
      <w:r w:rsidRPr="002B54EB">
        <w:rPr>
          <w:rFonts w:ascii="Times New Roman" w:hAnsi="Times New Roman" w:cs="Times New Roman"/>
          <w:color w:val="auto"/>
          <w:sz w:val="22"/>
          <w:szCs w:val="22"/>
          <w:lang w:val="en-GB"/>
        </w:rPr>
        <w:t>, etc</w:t>
      </w:r>
      <w:r>
        <w:rPr>
          <w:rFonts w:ascii="Times New Roman" w:hAnsi="Times New Roman" w:cs="Times New Roman"/>
          <w:color w:val="auto"/>
          <w:sz w:val="22"/>
          <w:szCs w:val="22"/>
          <w:lang w:val="en-GB"/>
        </w:rPr>
        <w:t>., but their</w:t>
      </w:r>
      <w:r w:rsidRPr="002B54EB">
        <w:rPr>
          <w:rFonts w:ascii="Times New Roman" w:hAnsi="Times New Roman" w:cs="Times New Roman"/>
          <w:color w:val="auto"/>
          <w:sz w:val="22"/>
          <w:szCs w:val="22"/>
          <w:lang w:val="en-GB"/>
        </w:rPr>
        <w:t xml:space="preserve"> liquidity may be lower</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Interest rate agreements (FRAs) have a specific use.</w:t>
      </w:r>
    </w:p>
    <w:p w14:paraId="7FA8CF92" w14:textId="0D4E3808"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Pr>
          <w:rFonts w:ascii="Times New Roman" w:hAnsi="Times New Roman" w:cs="Times New Roman"/>
          <w:color w:val="auto"/>
          <w:sz w:val="22"/>
          <w:szCs w:val="22"/>
          <w:u w:val="single"/>
          <w:lang w:val="en-GB"/>
        </w:rPr>
        <w:t>I</w:t>
      </w:r>
      <w:r w:rsidRPr="002B54EB">
        <w:rPr>
          <w:rFonts w:ascii="Times New Roman" w:hAnsi="Times New Roman" w:cs="Times New Roman"/>
          <w:color w:val="auto"/>
          <w:sz w:val="22"/>
          <w:szCs w:val="22"/>
          <w:u w:val="single"/>
          <w:lang w:val="en-GB"/>
        </w:rPr>
        <w:t>nterest rate agreement</w:t>
      </w:r>
      <w:r>
        <w:rPr>
          <w:rFonts w:ascii="Times New Roman" w:hAnsi="Times New Roman" w:cs="Times New Roman"/>
          <w:color w:val="auto"/>
          <w:sz w:val="22"/>
          <w:szCs w:val="22"/>
          <w:u w:val="single"/>
          <w:lang w:val="en-GB"/>
        </w:rPr>
        <w:t>s</w:t>
      </w:r>
      <w:r w:rsidRPr="002B54EB">
        <w:rPr>
          <w:rFonts w:ascii="Times New Roman" w:hAnsi="Times New Roman" w:cs="Times New Roman"/>
          <w:color w:val="auto"/>
          <w:sz w:val="22"/>
          <w:szCs w:val="22"/>
          <w:u w:val="single"/>
          <w:lang w:val="en-GB"/>
        </w:rPr>
        <w:t xml:space="preserve"> (FRA</w:t>
      </w:r>
      <w:r>
        <w:rPr>
          <w:rFonts w:ascii="Times New Roman" w:hAnsi="Times New Roman" w:cs="Times New Roman"/>
          <w:color w:val="auto"/>
          <w:sz w:val="22"/>
          <w:szCs w:val="22"/>
          <w:u w:val="single"/>
          <w:lang w:val="en-GB"/>
        </w:rPr>
        <w:t>s</w:t>
      </w:r>
      <w:r w:rsidRPr="002B54EB">
        <w:rPr>
          <w:rFonts w:ascii="Times New Roman" w:hAnsi="Times New Roman" w:cs="Times New Roman"/>
          <w:color w:val="auto"/>
          <w:sz w:val="22"/>
          <w:szCs w:val="22"/>
          <w:u w:val="single"/>
          <w:lang w:val="en-GB"/>
        </w:rPr>
        <w:t>)</w:t>
      </w:r>
      <w:r w:rsidRPr="007C09E4">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are</w:t>
      </w:r>
      <w:r w:rsidRPr="002B54EB">
        <w:rPr>
          <w:rFonts w:ascii="Times New Roman" w:hAnsi="Times New Roman" w:cs="Times New Roman"/>
          <w:color w:val="auto"/>
          <w:sz w:val="22"/>
          <w:szCs w:val="22"/>
          <w:lang w:val="en-GB"/>
        </w:rPr>
        <w:t xml:space="preserve"> transaction</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in which the volume (</w:t>
      </w:r>
      <w:r>
        <w:rPr>
          <w:rFonts w:ascii="Times New Roman" w:hAnsi="Times New Roman" w:cs="Times New Roman"/>
          <w:color w:val="auto"/>
          <w:sz w:val="22"/>
          <w:szCs w:val="22"/>
          <w:lang w:val="en-GB"/>
        </w:rPr>
        <w:t>nominal value</w:t>
      </w:r>
      <w:r w:rsidRPr="002B54EB">
        <w:rPr>
          <w:rFonts w:ascii="Times New Roman" w:hAnsi="Times New Roman" w:cs="Times New Roman"/>
          <w:color w:val="auto"/>
          <w:sz w:val="22"/>
          <w:szCs w:val="22"/>
          <w:lang w:val="en-GB"/>
        </w:rPr>
        <w:t xml:space="preserve"> of funds), fixed interest rate (FRA rate), reference interest rate</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the period in the future over which interest is </w:t>
      </w:r>
      <w:r>
        <w:rPr>
          <w:rFonts w:ascii="Times New Roman" w:hAnsi="Times New Roman" w:cs="Times New Roman"/>
          <w:color w:val="auto"/>
          <w:sz w:val="22"/>
          <w:szCs w:val="22"/>
          <w:lang w:val="en-GB"/>
        </w:rPr>
        <w:t xml:space="preserve">to be </w:t>
      </w:r>
      <w:r w:rsidRPr="002B54EB">
        <w:rPr>
          <w:rFonts w:ascii="Times New Roman" w:hAnsi="Times New Roman" w:cs="Times New Roman"/>
          <w:color w:val="auto"/>
          <w:sz w:val="22"/>
          <w:szCs w:val="22"/>
          <w:lang w:val="en-GB"/>
        </w:rPr>
        <w:t>calculated</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are agreed in advance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FRA transactions, no funds equivalent to the nominal value are transferred, only </w:t>
      </w:r>
      <w:r>
        <w:rPr>
          <w:rFonts w:ascii="Times New Roman" w:hAnsi="Times New Roman" w:cs="Times New Roman"/>
          <w:color w:val="auto"/>
          <w:sz w:val="22"/>
          <w:szCs w:val="22"/>
          <w:lang w:val="en-GB"/>
        </w:rPr>
        <w:t>an</w:t>
      </w:r>
      <w:r w:rsidRPr="002B54EB">
        <w:rPr>
          <w:rFonts w:ascii="Times New Roman" w:hAnsi="Times New Roman" w:cs="Times New Roman"/>
          <w:color w:val="auto"/>
          <w:sz w:val="22"/>
          <w:szCs w:val="22"/>
          <w:lang w:val="en-GB"/>
        </w:rPr>
        <w:t xml:space="preserve"> amount resulting from the difference between the interest rates (FRA rate and the chosen reference rate) </w:t>
      </w:r>
      <w:r>
        <w:rPr>
          <w:rFonts w:ascii="Times New Roman" w:hAnsi="Times New Roman" w:cs="Times New Roman"/>
          <w:color w:val="auto"/>
          <w:sz w:val="22"/>
          <w:szCs w:val="22"/>
          <w:lang w:val="en-GB"/>
        </w:rPr>
        <w:t>as at a</w:t>
      </w:r>
      <w:r w:rsidRPr="002B54EB">
        <w:rPr>
          <w:rFonts w:ascii="Times New Roman" w:hAnsi="Times New Roman" w:cs="Times New Roman"/>
          <w:color w:val="auto"/>
          <w:sz w:val="22"/>
          <w:szCs w:val="22"/>
          <w:lang w:val="en-GB"/>
        </w:rPr>
        <w:t xml:space="preserve"> chosen date and for </w:t>
      </w:r>
      <w:r>
        <w:rPr>
          <w:rFonts w:ascii="Times New Roman" w:hAnsi="Times New Roman" w:cs="Times New Roman"/>
          <w:color w:val="auto"/>
          <w:sz w:val="22"/>
          <w:szCs w:val="22"/>
          <w:lang w:val="en-GB"/>
        </w:rPr>
        <w:t>a</w:t>
      </w:r>
      <w:r w:rsidRPr="002B54EB">
        <w:rPr>
          <w:rFonts w:ascii="Times New Roman" w:hAnsi="Times New Roman" w:cs="Times New Roman"/>
          <w:color w:val="auto"/>
          <w:sz w:val="22"/>
          <w:szCs w:val="22"/>
          <w:lang w:val="en-GB"/>
        </w:rPr>
        <w:t xml:space="preserve"> chosen </w:t>
      </w:r>
      <w:r w:rsidRPr="002B54EB">
        <w:rPr>
          <w:rFonts w:ascii="Times New Roman" w:hAnsi="Times New Roman" w:cs="Times New Roman"/>
          <w:color w:val="auto"/>
          <w:sz w:val="22"/>
          <w:szCs w:val="22"/>
          <w:lang w:val="en-GB"/>
        </w:rPr>
        <w:lastRenderedPageBreak/>
        <w:t>period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An investor may purchase FRAs if he expects interest rates to rise in the future</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benefit from the positive difference between the higher reference rate and the FRA rate agreed today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An investor may also sell an FRA</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because </w:t>
      </w:r>
      <w:r>
        <w:rPr>
          <w:rFonts w:ascii="Times New Roman" w:hAnsi="Times New Roman" w:cs="Times New Roman"/>
          <w:color w:val="auto"/>
          <w:sz w:val="22"/>
          <w:szCs w:val="22"/>
          <w:lang w:val="en-GB"/>
        </w:rPr>
        <w:t>he</w:t>
      </w:r>
      <w:r w:rsidRPr="002B54EB">
        <w:rPr>
          <w:rFonts w:ascii="Times New Roman" w:hAnsi="Times New Roman" w:cs="Times New Roman"/>
          <w:color w:val="auto"/>
          <w:sz w:val="22"/>
          <w:szCs w:val="22"/>
          <w:lang w:val="en-GB"/>
        </w:rPr>
        <w:t xml:space="preserve"> expects interest rates to decline</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accept the difference between the fixed rate </w:t>
      </w:r>
      <w:r>
        <w:rPr>
          <w:rFonts w:ascii="Times New Roman" w:hAnsi="Times New Roman" w:cs="Times New Roman"/>
          <w:color w:val="auto"/>
          <w:sz w:val="22"/>
          <w:szCs w:val="22"/>
          <w:lang w:val="en-GB"/>
        </w:rPr>
        <w:t>he</w:t>
      </w:r>
      <w:r w:rsidRPr="002B54EB">
        <w:rPr>
          <w:rFonts w:ascii="Times New Roman" w:hAnsi="Times New Roman" w:cs="Times New Roman"/>
          <w:color w:val="auto"/>
          <w:sz w:val="22"/>
          <w:szCs w:val="22"/>
          <w:lang w:val="en-GB"/>
        </w:rPr>
        <w:t xml:space="preserve"> receives from the FRA buyer today and the lower future interest rate </w:t>
      </w:r>
      <w:r>
        <w:rPr>
          <w:rFonts w:ascii="Times New Roman" w:hAnsi="Times New Roman" w:cs="Times New Roman"/>
          <w:color w:val="auto"/>
          <w:sz w:val="22"/>
          <w:szCs w:val="22"/>
          <w:lang w:val="en-GB"/>
        </w:rPr>
        <w:t>he</w:t>
      </w:r>
      <w:r w:rsidRPr="002B54EB">
        <w:rPr>
          <w:rFonts w:ascii="Times New Roman" w:hAnsi="Times New Roman" w:cs="Times New Roman"/>
          <w:color w:val="auto"/>
          <w:sz w:val="22"/>
          <w:szCs w:val="22"/>
          <w:lang w:val="en-GB"/>
        </w:rPr>
        <w:t xml:space="preserve"> agrees to pay the FRA buyer for the selected period.</w:t>
      </w:r>
    </w:p>
    <w:p w14:paraId="0A302062" w14:textId="782251E0"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9F7272">
        <w:rPr>
          <w:rFonts w:ascii="Times New Roman" w:hAnsi="Times New Roman" w:cs="Times New Roman"/>
          <w:color w:val="auto"/>
          <w:sz w:val="22"/>
          <w:szCs w:val="22"/>
          <w:u w:val="single"/>
          <w:lang w:val="en-GB"/>
        </w:rPr>
        <w:t>An o</w:t>
      </w:r>
      <w:r w:rsidRPr="002B54EB">
        <w:rPr>
          <w:rFonts w:ascii="Times New Roman" w:hAnsi="Times New Roman" w:cs="Times New Roman"/>
          <w:color w:val="auto"/>
          <w:sz w:val="22"/>
          <w:szCs w:val="22"/>
          <w:u w:val="single"/>
          <w:lang w:val="en-GB"/>
        </w:rPr>
        <w:t>ption</w:t>
      </w:r>
      <w:r w:rsidRPr="00AF3DB6">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represents the right to buy or sell a certain amount of an underlying asset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currency or shares) at a price agreed in advance by the parties involved</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as at a</w:t>
      </w:r>
      <w:r w:rsidRPr="002B54EB">
        <w:rPr>
          <w:rFonts w:ascii="Times New Roman" w:hAnsi="Times New Roman" w:cs="Times New Roman"/>
          <w:color w:val="auto"/>
          <w:sz w:val="22"/>
          <w:szCs w:val="22"/>
          <w:lang w:val="en-GB"/>
        </w:rPr>
        <w:t>n agreed date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An option to buy a given instrument is referred to as a call option and an option to sell as a put option</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options, two parties face each other </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the buyer and the seller</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buyer of a call option has the right, but not the obligation, to decide on the maturity date or during the maturity period whether to buy the underlying asset, and the seller then has the obligation to sell the asset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The buyer of a put option has the right, but not the obligation, to decide on the maturity date or during the maturity period whether to </w:t>
      </w:r>
      <w:r>
        <w:rPr>
          <w:rFonts w:ascii="Times New Roman" w:hAnsi="Times New Roman" w:cs="Times New Roman"/>
          <w:color w:val="auto"/>
          <w:sz w:val="22"/>
          <w:szCs w:val="22"/>
          <w:lang w:val="en-GB"/>
        </w:rPr>
        <w:t>sell</w:t>
      </w:r>
      <w:r w:rsidRPr="002B54EB">
        <w:rPr>
          <w:rFonts w:ascii="Times New Roman" w:hAnsi="Times New Roman" w:cs="Times New Roman"/>
          <w:color w:val="auto"/>
          <w:sz w:val="22"/>
          <w:szCs w:val="22"/>
          <w:lang w:val="en-GB"/>
        </w:rPr>
        <w:t xml:space="preserve"> the underlying asset and the seller of that option is then obliged to buy it</w:t>
      </w:r>
      <w:r>
        <w:rPr>
          <w:rFonts w:ascii="Times New Roman" w:hAnsi="Times New Roman" w:cs="Times New Roman"/>
          <w:color w:val="auto"/>
          <w:sz w:val="22"/>
          <w:szCs w:val="22"/>
          <w:lang w:val="en-GB"/>
        </w:rPr>
        <w:t>.  T</w:t>
      </w:r>
      <w:r w:rsidRPr="002B54EB">
        <w:rPr>
          <w:rFonts w:ascii="Times New Roman" w:hAnsi="Times New Roman" w:cs="Times New Roman"/>
          <w:color w:val="auto"/>
          <w:sz w:val="22"/>
          <w:szCs w:val="22"/>
          <w:lang w:val="en-GB"/>
        </w:rPr>
        <w:t xml:space="preserve">he buyer of </w:t>
      </w:r>
      <w:r>
        <w:rPr>
          <w:rFonts w:ascii="Times New Roman" w:hAnsi="Times New Roman" w:cs="Times New Roman"/>
          <w:color w:val="auto"/>
          <w:sz w:val="22"/>
          <w:szCs w:val="22"/>
          <w:lang w:val="en-GB"/>
        </w:rPr>
        <w:t>an</w:t>
      </w:r>
      <w:r w:rsidRPr="002B54EB">
        <w:rPr>
          <w:rFonts w:ascii="Times New Roman" w:hAnsi="Times New Roman" w:cs="Times New Roman"/>
          <w:color w:val="auto"/>
          <w:sz w:val="22"/>
          <w:szCs w:val="22"/>
          <w:lang w:val="en-GB"/>
        </w:rPr>
        <w:t xml:space="preserve"> put option shall pay the seller an option premium</w:t>
      </w:r>
      <w:r w:rsidRPr="00A77E91">
        <w:rPr>
          <w:rFonts w:ascii="Times New Roman" w:hAnsi="Times New Roman" w:cs="Times New Roman"/>
          <w:color w:val="auto"/>
          <w:sz w:val="22"/>
          <w:szCs w:val="22"/>
          <w:lang w:val="en-GB"/>
        </w:rPr>
        <w:t xml:space="preserve"> </w:t>
      </w:r>
      <w:r>
        <w:rPr>
          <w:rFonts w:ascii="Times New Roman" w:hAnsi="Times New Roman" w:cs="Times New Roman"/>
          <w:color w:val="auto"/>
          <w:sz w:val="22"/>
          <w:szCs w:val="22"/>
          <w:lang w:val="en-GB"/>
        </w:rPr>
        <w:t>f</w:t>
      </w:r>
      <w:r w:rsidRPr="002B54EB">
        <w:rPr>
          <w:rFonts w:ascii="Times New Roman" w:hAnsi="Times New Roman" w:cs="Times New Roman"/>
          <w:color w:val="auto"/>
          <w:sz w:val="22"/>
          <w:szCs w:val="22"/>
          <w:lang w:val="en-GB"/>
        </w:rPr>
        <w:t xml:space="preserve">or the right to </w:t>
      </w:r>
      <w:r>
        <w:rPr>
          <w:rFonts w:ascii="Times New Roman" w:hAnsi="Times New Roman" w:cs="Times New Roman"/>
          <w:color w:val="auto"/>
          <w:sz w:val="22"/>
          <w:szCs w:val="22"/>
          <w:lang w:val="en-GB"/>
        </w:rPr>
        <w:t>decide</w:t>
      </w:r>
      <w:r w:rsidRPr="002B54EB">
        <w:rPr>
          <w:rFonts w:ascii="Times New Roman" w:hAnsi="Times New Roman" w:cs="Times New Roman"/>
          <w:color w:val="auto"/>
          <w:sz w:val="22"/>
          <w:szCs w:val="22"/>
          <w:lang w:val="en-GB"/>
        </w:rPr>
        <w:t>.</w:t>
      </w:r>
    </w:p>
    <w:p w14:paraId="73570B51" w14:textId="77777777"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w:t>
      </w:r>
      <w:r>
        <w:rPr>
          <w:rFonts w:ascii="Times New Roman" w:hAnsi="Times New Roman" w:cs="Times New Roman"/>
          <w:color w:val="auto"/>
          <w:sz w:val="22"/>
          <w:szCs w:val="22"/>
          <w:lang w:val="en-GB"/>
        </w:rPr>
        <w:t>up</w:t>
      </w:r>
      <w:r w:rsidRPr="002B54EB">
        <w:rPr>
          <w:rFonts w:ascii="Times New Roman" w:hAnsi="Times New Roman" w:cs="Times New Roman"/>
          <w:color w:val="auto"/>
          <w:sz w:val="22"/>
          <w:szCs w:val="22"/>
          <w:lang w:val="en-GB"/>
        </w:rPr>
        <w:t>side of derivatives are low initial capital requirements and hedging against adverse developments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Exchange-traded derivatives generally have good liquidity</w:t>
      </w:r>
      <w:r>
        <w:rPr>
          <w:rFonts w:ascii="Times New Roman" w:hAnsi="Times New Roman" w:cs="Times New Roman"/>
          <w:color w:val="auto"/>
          <w:sz w:val="22"/>
          <w:szCs w:val="22"/>
          <w:lang w:val="en-GB"/>
        </w:rPr>
        <w:t xml:space="preserve">.  </w:t>
      </w:r>
    </w:p>
    <w:p w14:paraId="6D5A19B6" w14:textId="57ABF6C9" w:rsidR="00917427" w:rsidRPr="002B54EB" w:rsidRDefault="00917427" w:rsidP="00917427">
      <w:pPr>
        <w:pStyle w:val="Default"/>
        <w:spacing w:before="120"/>
        <w:ind w:left="850"/>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downside is that it is not always possible to negotiate a derivative </w:t>
      </w:r>
      <w:r>
        <w:rPr>
          <w:rFonts w:ascii="Times New Roman" w:hAnsi="Times New Roman" w:cs="Times New Roman"/>
          <w:color w:val="auto"/>
          <w:sz w:val="22"/>
          <w:szCs w:val="22"/>
          <w:lang w:val="en-GB"/>
        </w:rPr>
        <w:t xml:space="preserve">transaction </w:t>
      </w:r>
      <w:r w:rsidRPr="002B54EB">
        <w:rPr>
          <w:rFonts w:ascii="Times New Roman" w:hAnsi="Times New Roman" w:cs="Times New Roman"/>
          <w:color w:val="auto"/>
          <w:sz w:val="22"/>
          <w:szCs w:val="22"/>
          <w:lang w:val="en-GB"/>
        </w:rPr>
        <w:t>that reflects the exact needs of the investor</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With specifically negotiated terms (OTC contracts), the downside is the low liquidity of the contract and even the </w:t>
      </w:r>
      <w:r>
        <w:rPr>
          <w:rFonts w:ascii="Times New Roman" w:hAnsi="Times New Roman" w:cs="Times New Roman"/>
          <w:color w:val="auto"/>
          <w:sz w:val="22"/>
          <w:szCs w:val="22"/>
          <w:lang w:val="en-GB"/>
        </w:rPr>
        <w:t>non-existence</w:t>
      </w:r>
      <w:r w:rsidRPr="002B54EB">
        <w:rPr>
          <w:rFonts w:ascii="Times New Roman" w:hAnsi="Times New Roman" w:cs="Times New Roman"/>
          <w:color w:val="auto"/>
          <w:sz w:val="22"/>
          <w:szCs w:val="22"/>
          <w:lang w:val="en-GB"/>
        </w:rPr>
        <w:t xml:space="preserve"> of a secondary market</w:t>
      </w:r>
      <w:r w:rsidR="00AF3DB6">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in case of the need to terminate the contract before maturity</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For exchange contracts, the downside is the need to adapt to standardised contracts</w:t>
      </w:r>
      <w:r>
        <w:rPr>
          <w:rFonts w:ascii="Times New Roman" w:hAnsi="Times New Roman" w:cs="Times New Roman"/>
          <w:color w:val="auto"/>
          <w:sz w:val="22"/>
          <w:szCs w:val="22"/>
          <w:lang w:val="en-GB"/>
        </w:rPr>
        <w:t xml:space="preserve"> and </w:t>
      </w:r>
      <w:r w:rsidRPr="002B54EB">
        <w:rPr>
          <w:rFonts w:ascii="Times New Roman" w:hAnsi="Times New Roman" w:cs="Times New Roman"/>
          <w:color w:val="auto"/>
          <w:sz w:val="22"/>
          <w:szCs w:val="22"/>
          <w:lang w:val="en-GB"/>
        </w:rPr>
        <w:t>the need to make deposits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 general, these types of trades are more demanding in terms of qualification requirements and experience</w:t>
      </w:r>
      <w:r>
        <w:rPr>
          <w:rFonts w:ascii="Times New Roman" w:hAnsi="Times New Roman" w:cs="Times New Roman"/>
          <w:color w:val="auto"/>
          <w:sz w:val="22"/>
          <w:szCs w:val="22"/>
          <w:lang w:val="en-GB"/>
        </w:rPr>
        <w:t xml:space="preserve"> of </w:t>
      </w:r>
      <w:r w:rsidRPr="002B54EB">
        <w:rPr>
          <w:rFonts w:ascii="Times New Roman" w:hAnsi="Times New Roman" w:cs="Times New Roman"/>
          <w:color w:val="auto"/>
          <w:sz w:val="22"/>
          <w:szCs w:val="22"/>
          <w:lang w:val="en-GB"/>
        </w:rPr>
        <w:t>investor</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w:t>
      </w:r>
    </w:p>
    <w:p w14:paraId="34993B8D" w14:textId="77777777" w:rsidR="00917427" w:rsidRPr="002B54EB" w:rsidRDefault="00917427" w:rsidP="00917427">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following </w:t>
      </w:r>
      <w:r w:rsidRPr="005A2B61">
        <w:rPr>
          <w:rFonts w:ascii="Times New Roman" w:hAnsi="Times New Roman" w:cs="Times New Roman"/>
          <w:color w:val="auto"/>
          <w:sz w:val="22"/>
          <w:szCs w:val="22"/>
          <w:u w:val="single"/>
          <w:lang w:val="en-GB"/>
        </w:rPr>
        <w:t>risks</w:t>
      </w:r>
      <w:r w:rsidRPr="002B54EB">
        <w:rPr>
          <w:rFonts w:ascii="Times New Roman" w:hAnsi="Times New Roman" w:cs="Times New Roman"/>
          <w:color w:val="auto"/>
          <w:sz w:val="22"/>
          <w:szCs w:val="22"/>
          <w:lang w:val="en-GB"/>
        </w:rPr>
        <w:t xml:space="preserve"> are mainly related to derivatives:</w:t>
      </w:r>
    </w:p>
    <w:p w14:paraId="758E615E" w14:textId="4AFBE9CA"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Credit risk (which may be caused by currency movements, interest rate fluctuations or fluctuations in supply and demand in the securities markets) may be non</w:t>
      </w:r>
      <w:r w:rsidRPr="004E27F9">
        <w:rPr>
          <w:rFonts w:ascii="Times New Roman" w:hAnsi="Times New Roman" w:cs="Times New Roman"/>
          <w:color w:val="auto"/>
          <w:sz w:val="22"/>
          <w:szCs w:val="22"/>
          <w:lang w:val="en-GB"/>
        </w:rPr>
        <w:t>e (for the seller of an option)</w:t>
      </w:r>
      <w:r w:rsidR="00EB3043" w:rsidRPr="004E27F9">
        <w:rPr>
          <w:rFonts w:ascii="Times New Roman" w:hAnsi="Times New Roman" w:cs="Times New Roman"/>
          <w:color w:val="auto"/>
          <w:sz w:val="22"/>
          <w:szCs w:val="22"/>
          <w:lang w:val="en-GB"/>
        </w:rPr>
        <w:t>;</w:t>
      </w:r>
      <w:r w:rsidRPr="004E27F9">
        <w:rPr>
          <w:rFonts w:ascii="Times New Roman" w:hAnsi="Times New Roman" w:cs="Times New Roman"/>
          <w:color w:val="auto"/>
          <w:sz w:val="22"/>
          <w:szCs w:val="22"/>
          <w:lang w:val="en-GB"/>
        </w:rPr>
        <w:t xml:space="preserve"> low (for the buyer of an exchange-traded option, for exch</w:t>
      </w:r>
      <w:r w:rsidRPr="002B54EB">
        <w:rPr>
          <w:rFonts w:ascii="Times New Roman" w:hAnsi="Times New Roman" w:cs="Times New Roman"/>
          <w:color w:val="auto"/>
          <w:sz w:val="22"/>
          <w:szCs w:val="22"/>
          <w:lang w:val="en-GB"/>
        </w:rPr>
        <w:t xml:space="preserve">ange-traded fixed futures contracts, for OTC </w:t>
      </w:r>
      <w:r>
        <w:rPr>
          <w:rFonts w:ascii="Times New Roman" w:hAnsi="Times New Roman" w:cs="Times New Roman"/>
          <w:color w:val="auto"/>
          <w:sz w:val="22"/>
          <w:szCs w:val="22"/>
          <w:lang w:val="en-GB"/>
        </w:rPr>
        <w:t xml:space="preserve">trades </w:t>
      </w:r>
      <w:r w:rsidRPr="002B54EB">
        <w:rPr>
          <w:rFonts w:ascii="Times New Roman" w:hAnsi="Times New Roman" w:cs="Times New Roman"/>
          <w:color w:val="auto"/>
          <w:sz w:val="22"/>
          <w:szCs w:val="22"/>
          <w:lang w:val="en-GB"/>
        </w:rPr>
        <w:t>depending on time to maturity, counterparty rating</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and settlement method)</w:t>
      </w:r>
      <w:r w:rsidR="00EB3043">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OTC </w:t>
      </w:r>
      <w:r>
        <w:rPr>
          <w:rFonts w:ascii="Times New Roman" w:hAnsi="Times New Roman" w:cs="Times New Roman"/>
          <w:color w:val="auto"/>
          <w:sz w:val="22"/>
          <w:szCs w:val="22"/>
          <w:lang w:val="en-GB"/>
        </w:rPr>
        <w:t xml:space="preserve">trades </w:t>
      </w:r>
      <w:r w:rsidRPr="002B54EB">
        <w:rPr>
          <w:rFonts w:ascii="Times New Roman" w:hAnsi="Times New Roman" w:cs="Times New Roman"/>
          <w:color w:val="auto"/>
          <w:sz w:val="22"/>
          <w:szCs w:val="22"/>
          <w:lang w:val="en-GB"/>
        </w:rPr>
        <w:t>depending on time to maturity, counterparty rating and settlement method, for the buyer of OTC options</w:t>
      </w:r>
      <w:r w:rsidR="00EB3043">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depending on the creditworthiness of the seller</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w:t>
      </w:r>
    </w:p>
    <w:p w14:paraId="723A487C" w14:textId="109BE23B"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Liquidity risk (the risk of incurring additional costs when converting an asset into cash) can be low (for exchange-traded fixed futures contracts),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(depending on the type of underlying asset, OTC market)</w:t>
      </w:r>
      <w:r>
        <w:rPr>
          <w:rFonts w:ascii="Times New Roman" w:hAnsi="Times New Roman" w:cs="Times New Roman"/>
          <w:color w:val="auto"/>
          <w:sz w:val="22"/>
          <w:szCs w:val="22"/>
          <w:lang w:val="en-GB"/>
        </w:rPr>
        <w:t xml:space="preserve">.  </w:t>
      </w:r>
    </w:p>
    <w:p w14:paraId="40FBA845" w14:textId="61A95CBB"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urrency risk (the value of the investment can be affected by changes in the exchange rate) can be none, low,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derivatives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It depends on the type of derivative and the currency of the underlying asset.</w:t>
      </w:r>
    </w:p>
    <w:p w14:paraId="11733636" w14:textId="66BD68AF"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Interest rate risk (the value of an investment can be affected by movements in market interest rates) can be low,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derivatives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It depends on the type of derivative, the currency of the underlying asset</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the time to maturity of the option.</w:t>
      </w:r>
    </w:p>
    <w:p w14:paraId="0BF3729D" w14:textId="602EA5B1"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F6344E">
        <w:rPr>
          <w:rFonts w:ascii="Times New Roman" w:hAnsi="Times New Roman" w:cs="Times New Roman"/>
          <w:color w:val="auto"/>
          <w:sz w:val="22"/>
          <w:szCs w:val="22"/>
          <w:u w:val="single"/>
          <w:lang w:val="en-GB"/>
        </w:rPr>
        <w:t>The volatility</w:t>
      </w:r>
      <w:r w:rsidRPr="00F6344E">
        <w:rPr>
          <w:rFonts w:ascii="Times New Roman" w:hAnsi="Times New Roman" w:cs="Times New Roman"/>
          <w:color w:val="auto"/>
          <w:sz w:val="22"/>
          <w:szCs w:val="22"/>
          <w:lang w:val="en-GB"/>
        </w:rPr>
        <w:t xml:space="preserve"> of </w:t>
      </w:r>
      <w:r w:rsidRPr="002B54EB">
        <w:rPr>
          <w:rFonts w:ascii="Times New Roman" w:hAnsi="Times New Roman" w:cs="Times New Roman"/>
          <w:color w:val="auto"/>
          <w:sz w:val="22"/>
          <w:szCs w:val="22"/>
          <w:lang w:val="en-GB"/>
        </w:rPr>
        <w:t xml:space="preserve">derivatives can be low,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depending on the type of derivative, the type of underlying asset, the maturity of the option, the relationship between the spot and strike price, interest rate movements, etc</w:t>
      </w:r>
      <w:r>
        <w:rPr>
          <w:rFonts w:ascii="Times New Roman" w:hAnsi="Times New Roman" w:cs="Times New Roman"/>
          <w:color w:val="auto"/>
          <w:sz w:val="22"/>
          <w:szCs w:val="22"/>
          <w:lang w:val="en-GB"/>
        </w:rPr>
        <w:t xml:space="preserve">.  </w:t>
      </w:r>
    </w:p>
    <w:p w14:paraId="15809EF8" w14:textId="77777777" w:rsidR="00917427" w:rsidRPr="002B54EB" w:rsidRDefault="00917427" w:rsidP="00917427">
      <w:pPr>
        <w:pStyle w:val="Default"/>
        <w:numPr>
          <w:ilvl w:val="0"/>
          <w:numId w:val="16"/>
        </w:numPr>
        <w:spacing w:before="120"/>
        <w:ind w:left="850" w:hanging="425"/>
        <w:jc w:val="both"/>
        <w:rPr>
          <w:rFonts w:ascii="Times New Roman" w:hAnsi="Times New Roman" w:cs="Times New Roman"/>
          <w:b/>
          <w:color w:val="auto"/>
          <w:sz w:val="22"/>
          <w:szCs w:val="22"/>
          <w:lang w:val="en-GB"/>
        </w:rPr>
      </w:pPr>
      <w:r w:rsidRPr="002B54EB">
        <w:rPr>
          <w:rFonts w:ascii="Times New Roman" w:hAnsi="Times New Roman" w:cs="Times New Roman"/>
          <w:b/>
          <w:color w:val="auto"/>
          <w:sz w:val="22"/>
          <w:szCs w:val="22"/>
          <w:lang w:val="en-GB"/>
        </w:rPr>
        <w:t>Money market instruments</w:t>
      </w:r>
      <w:r>
        <w:rPr>
          <w:rFonts w:ascii="Times New Roman" w:hAnsi="Times New Roman" w:cs="Times New Roman"/>
          <w:b/>
          <w:color w:val="auto"/>
          <w:sz w:val="22"/>
          <w:szCs w:val="22"/>
          <w:lang w:val="en-GB"/>
        </w:rPr>
        <w:t xml:space="preserve">.  </w:t>
      </w:r>
    </w:p>
    <w:p w14:paraId="025F50D6" w14:textId="16F951C7" w:rsidR="00917427" w:rsidRPr="002B54EB" w:rsidRDefault="00917427" w:rsidP="00917427">
      <w:pPr>
        <w:pStyle w:val="Default"/>
        <w:spacing w:before="120"/>
        <w:ind w:left="851"/>
        <w:jc w:val="both"/>
        <w:rPr>
          <w:rFonts w:ascii="Times New Roman" w:hAnsi="Times New Roman" w:cs="Times New Roman"/>
          <w:b/>
          <w:color w:val="auto"/>
          <w:sz w:val="22"/>
          <w:szCs w:val="22"/>
          <w:lang w:val="en-GB"/>
        </w:rPr>
      </w:pPr>
      <w:r w:rsidRPr="002B54EB">
        <w:rPr>
          <w:rFonts w:ascii="Times New Roman" w:hAnsi="Times New Roman" w:cs="Times New Roman"/>
          <w:color w:val="auto"/>
          <w:sz w:val="22"/>
          <w:szCs w:val="22"/>
          <w:lang w:val="en-GB"/>
        </w:rPr>
        <w:t xml:space="preserve">Money market instruments usually </w:t>
      </w:r>
      <w:r>
        <w:rPr>
          <w:rFonts w:ascii="Times New Roman" w:hAnsi="Times New Roman" w:cs="Times New Roman"/>
          <w:color w:val="auto"/>
          <w:sz w:val="22"/>
          <w:szCs w:val="22"/>
          <w:lang w:val="en-GB"/>
        </w:rPr>
        <w:t xml:space="preserve">come in </w:t>
      </w:r>
      <w:r w:rsidRPr="002B54EB">
        <w:rPr>
          <w:rFonts w:ascii="Times New Roman" w:hAnsi="Times New Roman" w:cs="Times New Roman"/>
          <w:color w:val="auto"/>
          <w:sz w:val="22"/>
          <w:szCs w:val="22"/>
          <w:lang w:val="en-GB"/>
        </w:rPr>
        <w:t>the form of a t</w:t>
      </w:r>
      <w:r w:rsidR="00376682">
        <w:rPr>
          <w:rFonts w:ascii="Times New Roman" w:hAnsi="Times New Roman" w:cs="Times New Roman"/>
          <w:color w:val="auto"/>
          <w:sz w:val="22"/>
          <w:szCs w:val="22"/>
          <w:lang w:val="en-GB"/>
        </w:rPr>
        <w:t>erm</w:t>
      </w:r>
      <w:r w:rsidRPr="002B54EB">
        <w:rPr>
          <w:rFonts w:ascii="Times New Roman" w:hAnsi="Times New Roman" w:cs="Times New Roman"/>
          <w:color w:val="auto"/>
          <w:sz w:val="22"/>
          <w:szCs w:val="22"/>
          <w:lang w:val="en-GB"/>
        </w:rPr>
        <w:t xml:space="preserve"> deposit, certificate of deposit, treasury bill</w:t>
      </w:r>
      <w:r>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or </w:t>
      </w:r>
      <w:r>
        <w:rPr>
          <w:rFonts w:ascii="Times New Roman" w:hAnsi="Times New Roman" w:cs="Times New Roman"/>
          <w:color w:val="auto"/>
          <w:sz w:val="22"/>
          <w:szCs w:val="22"/>
          <w:lang w:val="en-GB"/>
        </w:rPr>
        <w:t xml:space="preserve">bill of exchange.  </w:t>
      </w:r>
      <w:r w:rsidRPr="002B54EB">
        <w:rPr>
          <w:rFonts w:ascii="Times New Roman" w:hAnsi="Times New Roman" w:cs="Times New Roman"/>
          <w:color w:val="auto"/>
          <w:sz w:val="22"/>
          <w:szCs w:val="22"/>
          <w:lang w:val="en-GB"/>
        </w:rPr>
        <w:t xml:space="preserve">However, they may also </w:t>
      </w:r>
      <w:r>
        <w:rPr>
          <w:rFonts w:ascii="Times New Roman" w:hAnsi="Times New Roman" w:cs="Times New Roman"/>
          <w:color w:val="auto"/>
          <w:sz w:val="22"/>
          <w:szCs w:val="22"/>
          <w:lang w:val="en-GB"/>
        </w:rPr>
        <w:t xml:space="preserve">come in </w:t>
      </w:r>
      <w:r w:rsidRPr="002B54EB">
        <w:rPr>
          <w:rFonts w:ascii="Times New Roman" w:hAnsi="Times New Roman" w:cs="Times New Roman"/>
          <w:color w:val="auto"/>
          <w:sz w:val="22"/>
          <w:szCs w:val="22"/>
          <w:lang w:val="en-GB"/>
        </w:rPr>
        <w:t>other forms</w:t>
      </w:r>
      <w:r>
        <w:rPr>
          <w:rFonts w:ascii="Times New Roman" w:hAnsi="Times New Roman" w:cs="Times New Roman"/>
          <w:color w:val="auto"/>
          <w:sz w:val="22"/>
          <w:szCs w:val="22"/>
          <w:lang w:val="en-GB"/>
        </w:rPr>
        <w:t xml:space="preserve">.  </w:t>
      </w:r>
    </w:p>
    <w:p w14:paraId="1DACD2D3" w14:textId="0788E1CF"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Term deposit</w:t>
      </w:r>
      <w:r w:rsidRPr="00EB3043">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accounts are deposits in Czech crowns or foreign currencies, usually short-term (usually up to 12 months), but longer periods are not excluded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Investors deposit an amount for a certain period (typically in days -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 xml:space="preserve">7 days, or in months - </w:t>
      </w:r>
      <w:r>
        <w:rPr>
          <w:rFonts w:ascii="Times New Roman" w:hAnsi="Times New Roman" w:cs="Times New Roman"/>
          <w:color w:val="auto"/>
          <w:sz w:val="22"/>
          <w:szCs w:val="22"/>
          <w:lang w:val="en-GB"/>
        </w:rPr>
        <w:t xml:space="preserve">e.g., </w:t>
      </w:r>
      <w:r w:rsidRPr="002B54EB">
        <w:rPr>
          <w:rFonts w:ascii="Times New Roman" w:hAnsi="Times New Roman" w:cs="Times New Roman"/>
          <w:color w:val="auto"/>
          <w:sz w:val="22"/>
          <w:szCs w:val="22"/>
          <w:lang w:val="en-GB"/>
        </w:rPr>
        <w:t>6 months) at a</w:t>
      </w:r>
      <w:r>
        <w:rPr>
          <w:rFonts w:ascii="Times New Roman" w:hAnsi="Times New Roman" w:cs="Times New Roman"/>
          <w:color w:val="auto"/>
          <w:sz w:val="22"/>
          <w:szCs w:val="22"/>
          <w:lang w:val="en-GB"/>
        </w:rPr>
        <w:t xml:space="preserve">n </w:t>
      </w:r>
      <w:r w:rsidRPr="002B54EB">
        <w:rPr>
          <w:rFonts w:ascii="Times New Roman" w:hAnsi="Times New Roman" w:cs="Times New Roman"/>
          <w:color w:val="auto"/>
          <w:sz w:val="22"/>
          <w:szCs w:val="22"/>
          <w:lang w:val="en-GB"/>
        </w:rPr>
        <w:t>interest rate</w:t>
      </w:r>
      <w:r>
        <w:rPr>
          <w:rFonts w:ascii="Times New Roman" w:hAnsi="Times New Roman" w:cs="Times New Roman"/>
          <w:color w:val="auto"/>
          <w:sz w:val="22"/>
          <w:szCs w:val="22"/>
          <w:lang w:val="en-GB"/>
        </w:rPr>
        <w:t xml:space="preserve"> agreed in advance.  </w:t>
      </w:r>
      <w:r w:rsidRPr="002B54EB">
        <w:rPr>
          <w:rFonts w:ascii="Times New Roman" w:hAnsi="Times New Roman" w:cs="Times New Roman"/>
          <w:color w:val="auto"/>
          <w:sz w:val="22"/>
          <w:szCs w:val="22"/>
          <w:lang w:val="en-GB"/>
        </w:rPr>
        <w:t>The chosen term can usually be extended repeatedly</w:t>
      </w:r>
      <w:r w:rsidR="00EB3043">
        <w:rPr>
          <w:rFonts w:ascii="Times New Roman" w:hAnsi="Times New Roman" w:cs="Times New Roman"/>
          <w:color w:val="auto"/>
          <w:sz w:val="22"/>
          <w:szCs w:val="22"/>
          <w:lang w:val="en-GB"/>
        </w:rPr>
        <w:t>,</w:t>
      </w:r>
      <w:r w:rsidRPr="002B54EB">
        <w:rPr>
          <w:rFonts w:ascii="Times New Roman" w:hAnsi="Times New Roman" w:cs="Times New Roman"/>
          <w:color w:val="auto"/>
          <w:sz w:val="22"/>
          <w:szCs w:val="22"/>
          <w:lang w:val="en-GB"/>
        </w:rPr>
        <w:t xml:space="preserve"> but the interest </w:t>
      </w:r>
      <w:r w:rsidRPr="002B54EB">
        <w:rPr>
          <w:rFonts w:ascii="Times New Roman" w:hAnsi="Times New Roman" w:cs="Times New Roman"/>
          <w:color w:val="auto"/>
          <w:sz w:val="22"/>
          <w:szCs w:val="22"/>
          <w:lang w:val="en-GB"/>
        </w:rPr>
        <w:lastRenderedPageBreak/>
        <w:t>rate varies according to the current rate set at the time of extension</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Interest is paid at maturity and can either be paid out or (in the case of extension) reinvested.</w:t>
      </w:r>
    </w:p>
    <w:p w14:paraId="0A209B29" w14:textId="08C6AA2E"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w:t>
      </w:r>
      <w:r w:rsidR="00CC6EB3">
        <w:rPr>
          <w:rFonts w:ascii="Times New Roman" w:hAnsi="Times New Roman" w:cs="Times New Roman"/>
          <w:color w:val="auto"/>
          <w:sz w:val="22"/>
          <w:szCs w:val="22"/>
          <w:lang w:val="en-GB"/>
        </w:rPr>
        <w:t>upside</w:t>
      </w:r>
      <w:r w:rsidRPr="002B54EB">
        <w:rPr>
          <w:rFonts w:ascii="Times New Roman" w:hAnsi="Times New Roman" w:cs="Times New Roman"/>
          <w:color w:val="auto"/>
          <w:sz w:val="22"/>
          <w:szCs w:val="22"/>
          <w:lang w:val="en-GB"/>
        </w:rPr>
        <w:t xml:space="preserve"> of t</w:t>
      </w:r>
      <w:r w:rsidR="00376682">
        <w:rPr>
          <w:rFonts w:ascii="Times New Roman" w:hAnsi="Times New Roman" w:cs="Times New Roman"/>
          <w:color w:val="auto"/>
          <w:sz w:val="22"/>
          <w:szCs w:val="22"/>
          <w:lang w:val="en-GB"/>
        </w:rPr>
        <w:t>erm</w:t>
      </w:r>
      <w:r w:rsidRPr="002B54EB">
        <w:rPr>
          <w:rFonts w:ascii="Times New Roman" w:hAnsi="Times New Roman" w:cs="Times New Roman"/>
          <w:color w:val="auto"/>
          <w:sz w:val="22"/>
          <w:szCs w:val="22"/>
          <w:lang w:val="en-GB"/>
        </w:rPr>
        <w:t xml:space="preserve"> deposits is the return of the amount deposited, which is known in advance and guaranteed by the bank</w:t>
      </w:r>
      <w:r>
        <w:rPr>
          <w:rFonts w:ascii="Times New Roman" w:hAnsi="Times New Roman" w:cs="Times New Roman"/>
          <w:color w:val="auto"/>
          <w:sz w:val="22"/>
          <w:szCs w:val="22"/>
          <w:lang w:val="en-GB"/>
        </w:rPr>
        <w:t>’s</w:t>
      </w:r>
      <w:r w:rsidRPr="002B54EB">
        <w:rPr>
          <w:rFonts w:ascii="Times New Roman" w:hAnsi="Times New Roman" w:cs="Times New Roman"/>
          <w:color w:val="auto"/>
          <w:sz w:val="22"/>
          <w:szCs w:val="22"/>
          <w:lang w:val="en-GB"/>
        </w:rPr>
        <w:t xml:space="preserve"> creditworthiness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In the case of term deposits in </w:t>
      </w:r>
      <w:r w:rsidR="00376682">
        <w:rPr>
          <w:rFonts w:ascii="Times New Roman" w:hAnsi="Times New Roman" w:cs="Times New Roman"/>
          <w:color w:val="auto"/>
          <w:sz w:val="22"/>
          <w:szCs w:val="22"/>
          <w:lang w:val="en-GB"/>
        </w:rPr>
        <w:t xml:space="preserve">a </w:t>
      </w:r>
      <w:r w:rsidRPr="002B54EB">
        <w:rPr>
          <w:rFonts w:ascii="Times New Roman" w:hAnsi="Times New Roman" w:cs="Times New Roman"/>
          <w:color w:val="auto"/>
          <w:sz w:val="22"/>
          <w:szCs w:val="22"/>
          <w:lang w:val="en-GB"/>
        </w:rPr>
        <w:t>foreign currency, the return also depends on the trend of the exchange rate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Another positive feature is the flexibility in both the length of the investment and the amount</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Term deposits can also be used by investors with smaller capital.</w:t>
      </w:r>
    </w:p>
    <w:p w14:paraId="1FED2859" w14:textId="7390BF6B"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w:t>
      </w:r>
      <w:r w:rsidR="00CC6EB3">
        <w:rPr>
          <w:rFonts w:ascii="Times New Roman" w:hAnsi="Times New Roman" w:cs="Times New Roman"/>
          <w:color w:val="auto"/>
          <w:sz w:val="22"/>
          <w:szCs w:val="22"/>
          <w:lang w:val="en-GB"/>
        </w:rPr>
        <w:t>downside</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is </w:t>
      </w:r>
      <w:r>
        <w:rPr>
          <w:rFonts w:ascii="Times New Roman" w:hAnsi="Times New Roman" w:cs="Times New Roman"/>
          <w:color w:val="auto"/>
          <w:sz w:val="22"/>
          <w:szCs w:val="22"/>
          <w:lang w:val="en-GB"/>
        </w:rPr>
        <w:t xml:space="preserve">lower </w:t>
      </w:r>
      <w:r w:rsidRPr="002B54EB">
        <w:rPr>
          <w:rFonts w:ascii="Times New Roman" w:hAnsi="Times New Roman" w:cs="Times New Roman"/>
          <w:color w:val="auto"/>
          <w:sz w:val="22"/>
          <w:szCs w:val="22"/>
          <w:lang w:val="en-GB"/>
        </w:rPr>
        <w:t xml:space="preserve">liquidity and the fact that the </w:t>
      </w:r>
      <w:r w:rsidR="00376682" w:rsidRPr="002B54EB">
        <w:rPr>
          <w:rFonts w:ascii="Times New Roman" w:hAnsi="Times New Roman" w:cs="Times New Roman"/>
          <w:color w:val="auto"/>
          <w:sz w:val="22"/>
          <w:szCs w:val="22"/>
          <w:lang w:val="en-GB"/>
        </w:rPr>
        <w:t>pay</w:t>
      </w:r>
      <w:r w:rsidR="00376682">
        <w:rPr>
          <w:rFonts w:ascii="Times New Roman" w:hAnsi="Times New Roman" w:cs="Times New Roman"/>
          <w:color w:val="auto"/>
          <w:sz w:val="22"/>
          <w:szCs w:val="22"/>
          <w:lang w:val="en-GB"/>
        </w:rPr>
        <w:t>-</w:t>
      </w:r>
      <w:r w:rsidR="00376682" w:rsidRPr="002B54EB">
        <w:rPr>
          <w:rFonts w:ascii="Times New Roman" w:hAnsi="Times New Roman" w:cs="Times New Roman"/>
          <w:color w:val="auto"/>
          <w:sz w:val="22"/>
          <w:szCs w:val="22"/>
          <w:lang w:val="en-GB"/>
        </w:rPr>
        <w:t>out</w:t>
      </w:r>
      <w:r w:rsidRPr="002B54EB">
        <w:rPr>
          <w:rFonts w:ascii="Times New Roman" w:hAnsi="Times New Roman" w:cs="Times New Roman"/>
          <w:color w:val="auto"/>
          <w:sz w:val="22"/>
          <w:szCs w:val="22"/>
          <w:lang w:val="en-GB"/>
        </w:rPr>
        <w:t xml:space="preserve"> (withdrawal) of the deposited funds is tied to the expiry of the selected period</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An increase in the interest rate during the agreed period is not reflected in t</w:t>
      </w:r>
      <w:r w:rsidR="00376682">
        <w:rPr>
          <w:rFonts w:ascii="Times New Roman" w:hAnsi="Times New Roman" w:cs="Times New Roman"/>
          <w:color w:val="auto"/>
          <w:sz w:val="22"/>
          <w:szCs w:val="22"/>
          <w:lang w:val="en-GB"/>
        </w:rPr>
        <w:t>erm</w:t>
      </w:r>
      <w:r w:rsidRPr="002B54EB">
        <w:rPr>
          <w:rFonts w:ascii="Times New Roman" w:hAnsi="Times New Roman" w:cs="Times New Roman"/>
          <w:color w:val="auto"/>
          <w:sz w:val="22"/>
          <w:szCs w:val="22"/>
          <w:lang w:val="en-GB"/>
        </w:rPr>
        <w:t xml:space="preserve"> deposits</w:t>
      </w:r>
      <w:r>
        <w:rPr>
          <w:rFonts w:ascii="Times New Roman" w:hAnsi="Times New Roman" w:cs="Times New Roman"/>
          <w:color w:val="auto"/>
          <w:sz w:val="22"/>
          <w:szCs w:val="22"/>
          <w:lang w:val="en-GB"/>
        </w:rPr>
        <w:t xml:space="preserve"> that have already been agreed</w:t>
      </w:r>
      <w:r w:rsidRPr="002B54EB">
        <w:rPr>
          <w:rFonts w:ascii="Times New Roman" w:hAnsi="Times New Roman" w:cs="Times New Roman"/>
          <w:color w:val="auto"/>
          <w:sz w:val="22"/>
          <w:szCs w:val="22"/>
          <w:lang w:val="en-GB"/>
        </w:rPr>
        <w:t>.</w:t>
      </w:r>
    </w:p>
    <w:p w14:paraId="68319780"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Certificates of deposit</w:t>
      </w:r>
      <w:r w:rsidRPr="00501C62">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are issued by banks or other trading companies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These debt securities may be denominated in Czech crowns or in foreign currencies and are issued as securities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Unlike short-term government bonds, </w:t>
      </w:r>
      <w:r>
        <w:rPr>
          <w:rFonts w:ascii="Times New Roman" w:hAnsi="Times New Roman" w:cs="Times New Roman"/>
          <w:color w:val="auto"/>
          <w:sz w:val="22"/>
          <w:szCs w:val="22"/>
          <w:lang w:val="en-GB"/>
        </w:rPr>
        <w:t xml:space="preserve">their </w:t>
      </w:r>
      <w:r w:rsidRPr="002B54EB">
        <w:rPr>
          <w:rFonts w:ascii="Times New Roman" w:hAnsi="Times New Roman" w:cs="Times New Roman"/>
          <w:color w:val="auto"/>
          <w:sz w:val="22"/>
          <w:szCs w:val="22"/>
          <w:lang w:val="en-GB"/>
        </w:rPr>
        <w:t>trading on the secondary market is very limited</w:t>
      </w:r>
      <w:r>
        <w:rPr>
          <w:rFonts w:ascii="Times New Roman" w:hAnsi="Times New Roman" w:cs="Times New Roman"/>
          <w:color w:val="auto"/>
          <w:sz w:val="22"/>
          <w:szCs w:val="22"/>
          <w:lang w:val="en-GB"/>
        </w:rPr>
        <w:t xml:space="preserve">.  </w:t>
      </w:r>
    </w:p>
    <w:p w14:paraId="518DFA0B"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w:t>
      </w:r>
      <w:r>
        <w:rPr>
          <w:rFonts w:ascii="Times New Roman" w:hAnsi="Times New Roman" w:cs="Times New Roman"/>
          <w:color w:val="auto"/>
          <w:sz w:val="22"/>
          <w:szCs w:val="22"/>
          <w:lang w:val="en-GB"/>
        </w:rPr>
        <w:t>up</w:t>
      </w:r>
      <w:r w:rsidRPr="002B54EB">
        <w:rPr>
          <w:rFonts w:ascii="Times New Roman" w:hAnsi="Times New Roman" w:cs="Times New Roman"/>
          <w:color w:val="auto"/>
          <w:sz w:val="22"/>
          <w:szCs w:val="22"/>
          <w:lang w:val="en-GB"/>
        </w:rPr>
        <w:t>side of certificates of deposit is usually a higher interest rate compared to government bonds, which depends on the creditworthiness of the issuer.</w:t>
      </w:r>
    </w:p>
    <w:p w14:paraId="4EBE4B17"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downside is that an increase in the interest rate during the specified period is not reflected in investments </w:t>
      </w:r>
      <w:r>
        <w:rPr>
          <w:rFonts w:ascii="Times New Roman" w:hAnsi="Times New Roman" w:cs="Times New Roman"/>
          <w:color w:val="auto"/>
          <w:sz w:val="22"/>
          <w:szCs w:val="22"/>
          <w:lang w:val="en-GB"/>
        </w:rPr>
        <w:t xml:space="preserve">that are </w:t>
      </w:r>
      <w:r w:rsidRPr="002B54EB">
        <w:rPr>
          <w:rFonts w:ascii="Times New Roman" w:hAnsi="Times New Roman" w:cs="Times New Roman"/>
          <w:color w:val="auto"/>
          <w:sz w:val="22"/>
          <w:szCs w:val="22"/>
          <w:lang w:val="en-GB"/>
        </w:rPr>
        <w:t>already in progress.</w:t>
      </w:r>
    </w:p>
    <w:p w14:paraId="75539C0D"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Treasury bills</w:t>
      </w:r>
      <w:r w:rsidRPr="00633424">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are short-term debt securities issued by the Ministry of Finance of the Czech Republic (they are also issued by the Czech National Bank, the US government, etc.)</w:t>
      </w:r>
      <w:r>
        <w:rPr>
          <w:rFonts w:ascii="Times New Roman" w:hAnsi="Times New Roman" w:cs="Times New Roman"/>
          <w:color w:val="auto"/>
          <w:sz w:val="22"/>
          <w:szCs w:val="22"/>
          <w:lang w:val="en-GB"/>
        </w:rPr>
        <w:t>.  They</w:t>
      </w:r>
      <w:r w:rsidRPr="002B54EB">
        <w:rPr>
          <w:rFonts w:ascii="Times New Roman" w:hAnsi="Times New Roman" w:cs="Times New Roman"/>
          <w:color w:val="auto"/>
          <w:sz w:val="22"/>
          <w:szCs w:val="22"/>
          <w:lang w:val="en-GB"/>
        </w:rPr>
        <w:t xml:space="preserve"> are government bonds with a maturity of up to 12 months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There is both a primary and a secondary market for these securities</w:t>
      </w:r>
      <w:r>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The liquidity of the market is mainly provided by banks and other institutional investors</w:t>
      </w:r>
      <w:r>
        <w:rPr>
          <w:rFonts w:ascii="Times New Roman" w:hAnsi="Times New Roman" w:cs="Times New Roman"/>
          <w:color w:val="auto"/>
          <w:sz w:val="22"/>
          <w:szCs w:val="22"/>
          <w:lang w:val="en-GB"/>
        </w:rPr>
        <w:t xml:space="preserve">.  </w:t>
      </w:r>
    </w:p>
    <w:p w14:paraId="239691BD"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w:t>
      </w:r>
      <w:r>
        <w:rPr>
          <w:rFonts w:ascii="Times New Roman" w:hAnsi="Times New Roman" w:cs="Times New Roman"/>
          <w:color w:val="auto"/>
          <w:sz w:val="22"/>
          <w:szCs w:val="22"/>
          <w:lang w:val="en-GB"/>
        </w:rPr>
        <w:t>up</w:t>
      </w:r>
      <w:r w:rsidRPr="002B54EB">
        <w:rPr>
          <w:rFonts w:ascii="Times New Roman" w:hAnsi="Times New Roman" w:cs="Times New Roman"/>
          <w:color w:val="auto"/>
          <w:sz w:val="22"/>
          <w:szCs w:val="22"/>
          <w:lang w:val="en-GB"/>
        </w:rPr>
        <w:t>side of treasury bills is the person of the issuer and their high liquidity.</w:t>
      </w:r>
    </w:p>
    <w:p w14:paraId="6261D29B"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The downside is that an increase in the interest rate during the specified period is not reflected in investments </w:t>
      </w:r>
      <w:r>
        <w:rPr>
          <w:rFonts w:ascii="Times New Roman" w:hAnsi="Times New Roman" w:cs="Times New Roman"/>
          <w:color w:val="auto"/>
          <w:sz w:val="22"/>
          <w:szCs w:val="22"/>
          <w:lang w:val="en-GB"/>
        </w:rPr>
        <w:t xml:space="preserve">that are </w:t>
      </w:r>
      <w:r w:rsidRPr="002B54EB">
        <w:rPr>
          <w:rFonts w:ascii="Times New Roman" w:hAnsi="Times New Roman" w:cs="Times New Roman"/>
          <w:color w:val="auto"/>
          <w:sz w:val="22"/>
          <w:szCs w:val="22"/>
          <w:lang w:val="en-GB"/>
        </w:rPr>
        <w:t>already in progress.</w:t>
      </w:r>
    </w:p>
    <w:p w14:paraId="5DD96111" w14:textId="77777777" w:rsidR="00917427" w:rsidRPr="002B54EB" w:rsidRDefault="00917427" w:rsidP="00917427">
      <w:pPr>
        <w:pStyle w:val="Default"/>
        <w:spacing w:before="120"/>
        <w:ind w:left="85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u w:val="single"/>
          <w:lang w:val="en-GB"/>
        </w:rPr>
        <w:t>Bills of exchange</w:t>
      </w:r>
      <w:r w:rsidRPr="002151DF">
        <w:rPr>
          <w:rFonts w:ascii="Times New Roman" w:hAnsi="Times New Roman" w:cs="Times New Roman"/>
          <w:color w:val="auto"/>
          <w:sz w:val="22"/>
          <w:szCs w:val="22"/>
          <w:lang w:val="en-GB"/>
        </w:rPr>
        <w:t xml:space="preserve"> </w:t>
      </w:r>
      <w:r w:rsidRPr="002B54EB">
        <w:rPr>
          <w:rFonts w:ascii="Times New Roman" w:hAnsi="Times New Roman" w:cs="Times New Roman"/>
          <w:color w:val="auto"/>
          <w:sz w:val="22"/>
          <w:szCs w:val="22"/>
          <w:lang w:val="en-GB"/>
        </w:rPr>
        <w:t xml:space="preserve">are a security which </w:t>
      </w:r>
      <w:r>
        <w:rPr>
          <w:rFonts w:ascii="Times New Roman" w:hAnsi="Times New Roman" w:cs="Times New Roman"/>
          <w:color w:val="auto"/>
          <w:sz w:val="22"/>
          <w:szCs w:val="22"/>
          <w:lang w:val="en-GB"/>
        </w:rPr>
        <w:t>embody</w:t>
      </w:r>
      <w:r w:rsidRPr="002B54EB">
        <w:rPr>
          <w:rFonts w:ascii="Times New Roman" w:hAnsi="Times New Roman" w:cs="Times New Roman"/>
          <w:color w:val="auto"/>
          <w:sz w:val="22"/>
          <w:szCs w:val="22"/>
          <w:lang w:val="en-GB"/>
        </w:rPr>
        <w:t xml:space="preserve"> an obligation of the issuer to pay the amount of the bill to the person named in the bill at a specified time (</w:t>
      </w:r>
      <w:r>
        <w:rPr>
          <w:rFonts w:ascii="Times New Roman" w:hAnsi="Times New Roman" w:cs="Times New Roman"/>
          <w:color w:val="auto"/>
          <w:sz w:val="22"/>
          <w:szCs w:val="22"/>
          <w:lang w:val="en-GB"/>
        </w:rPr>
        <w:t>promissory note</w:t>
      </w:r>
      <w:r w:rsidRPr="002B54EB">
        <w:rPr>
          <w:rFonts w:ascii="Times New Roman" w:hAnsi="Times New Roman" w:cs="Times New Roman"/>
          <w:color w:val="auto"/>
          <w:sz w:val="22"/>
          <w:szCs w:val="22"/>
          <w:lang w:val="en-GB"/>
        </w:rPr>
        <w:t>), or the issuer commands a third party (the drawer) to pay the amount of the bill to the person named in the bill on his behalf (</w:t>
      </w:r>
      <w:r>
        <w:rPr>
          <w:rFonts w:ascii="Times New Roman" w:hAnsi="Times New Roman" w:cs="Times New Roman"/>
          <w:color w:val="auto"/>
          <w:sz w:val="22"/>
          <w:szCs w:val="22"/>
          <w:lang w:val="en-GB"/>
        </w:rPr>
        <w:t>third-party</w:t>
      </w:r>
      <w:r w:rsidRPr="002B54EB">
        <w:rPr>
          <w:rFonts w:ascii="Times New Roman" w:hAnsi="Times New Roman" w:cs="Times New Roman"/>
          <w:color w:val="auto"/>
          <w:sz w:val="22"/>
          <w:szCs w:val="22"/>
          <w:lang w:val="en-GB"/>
        </w:rPr>
        <w:t xml:space="preserve"> bill).</w:t>
      </w:r>
    </w:p>
    <w:p w14:paraId="776DC46E" w14:textId="2CAB275B" w:rsidR="00917427" w:rsidRPr="002B54EB" w:rsidRDefault="00000E84" w:rsidP="00917427">
      <w:pPr>
        <w:pStyle w:val="Default"/>
        <w:spacing w:before="120"/>
        <w:ind w:left="851"/>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T</w:t>
      </w:r>
      <w:r w:rsidR="00917427" w:rsidRPr="002B54EB">
        <w:rPr>
          <w:rFonts w:ascii="Times New Roman" w:hAnsi="Times New Roman" w:cs="Times New Roman"/>
          <w:color w:val="auto"/>
          <w:sz w:val="22"/>
          <w:szCs w:val="22"/>
          <w:lang w:val="en-GB"/>
        </w:rPr>
        <w:t xml:space="preserve">he </w:t>
      </w:r>
      <w:r w:rsidR="00CC6EB3" w:rsidRPr="00000E84">
        <w:rPr>
          <w:rFonts w:ascii="Times New Roman" w:hAnsi="Times New Roman" w:cs="Times New Roman"/>
          <w:color w:val="auto"/>
          <w:sz w:val="22"/>
          <w:szCs w:val="22"/>
          <w:lang w:val="en-GB"/>
        </w:rPr>
        <w:t>upside</w:t>
      </w:r>
      <w:r w:rsidRPr="00000E84">
        <w:rPr>
          <w:rFonts w:ascii="Times New Roman" w:hAnsi="Times New Roman" w:cs="Times New Roman"/>
          <w:color w:val="auto"/>
          <w:sz w:val="22"/>
          <w:szCs w:val="22"/>
          <w:lang w:val="en-GB"/>
        </w:rPr>
        <w:t xml:space="preserve"> is that</w:t>
      </w:r>
      <w:r w:rsidR="00917427" w:rsidRPr="00000E84">
        <w:rPr>
          <w:rFonts w:ascii="Times New Roman" w:hAnsi="Times New Roman" w:cs="Times New Roman"/>
          <w:color w:val="auto"/>
          <w:sz w:val="22"/>
          <w:szCs w:val="22"/>
          <w:lang w:val="en-GB"/>
        </w:rPr>
        <w:t xml:space="preserve"> bills of exchange generally have a higher interest rate than a t</w:t>
      </w:r>
      <w:r w:rsidR="00376682" w:rsidRPr="00000E84">
        <w:rPr>
          <w:rFonts w:ascii="Times New Roman" w:hAnsi="Times New Roman" w:cs="Times New Roman"/>
          <w:color w:val="auto"/>
          <w:sz w:val="22"/>
          <w:szCs w:val="22"/>
          <w:lang w:val="en-GB"/>
        </w:rPr>
        <w:t>erm</w:t>
      </w:r>
      <w:r w:rsidR="00917427" w:rsidRPr="00000E84">
        <w:rPr>
          <w:rFonts w:ascii="Times New Roman" w:hAnsi="Times New Roman" w:cs="Times New Roman"/>
          <w:color w:val="auto"/>
          <w:sz w:val="22"/>
          <w:szCs w:val="22"/>
          <w:lang w:val="en-GB"/>
        </w:rPr>
        <w:t xml:space="preserve"> deposit wit</w:t>
      </w:r>
      <w:r w:rsidR="00917427" w:rsidRPr="002B54EB">
        <w:rPr>
          <w:rFonts w:ascii="Times New Roman" w:hAnsi="Times New Roman" w:cs="Times New Roman"/>
          <w:color w:val="auto"/>
          <w:sz w:val="22"/>
          <w:szCs w:val="22"/>
          <w:lang w:val="en-GB"/>
        </w:rPr>
        <w:t>h the same maturity, and the interest rate generally increases with the length of the maturity and the amount invested.</w:t>
      </w:r>
    </w:p>
    <w:p w14:paraId="4915A872" w14:textId="670A2F41" w:rsidR="00917427" w:rsidRPr="002B54EB" w:rsidRDefault="00000E84" w:rsidP="00917427">
      <w:pPr>
        <w:pStyle w:val="Default"/>
        <w:spacing w:before="120"/>
        <w:ind w:left="851"/>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The downside is that</w:t>
      </w:r>
      <w:r w:rsidR="00917427" w:rsidRPr="002B54EB">
        <w:rPr>
          <w:rFonts w:ascii="Times New Roman" w:hAnsi="Times New Roman" w:cs="Times New Roman"/>
          <w:color w:val="auto"/>
          <w:sz w:val="22"/>
          <w:szCs w:val="22"/>
          <w:lang w:val="en-GB"/>
        </w:rPr>
        <w:t xml:space="preserve"> there is a higher credit risk depending on the creditworthiness of the issuer and the rigidity of the </w:t>
      </w:r>
      <w:r w:rsidR="00917427">
        <w:rPr>
          <w:rFonts w:ascii="Times New Roman" w:hAnsi="Times New Roman" w:cs="Times New Roman"/>
          <w:color w:val="auto"/>
          <w:sz w:val="22"/>
          <w:szCs w:val="22"/>
          <w:lang w:val="en-GB"/>
        </w:rPr>
        <w:t>bill of exchange</w:t>
      </w:r>
      <w:r w:rsidR="00917427" w:rsidRPr="002B54EB">
        <w:rPr>
          <w:rFonts w:ascii="Times New Roman" w:hAnsi="Times New Roman" w:cs="Times New Roman"/>
          <w:color w:val="auto"/>
          <w:sz w:val="22"/>
          <w:szCs w:val="22"/>
          <w:lang w:val="en-GB"/>
        </w:rPr>
        <w:t xml:space="preserve"> relationship (the need to fulfil the statutory requirements of the </w:t>
      </w:r>
      <w:r w:rsidR="00917427">
        <w:rPr>
          <w:rFonts w:ascii="Times New Roman" w:hAnsi="Times New Roman" w:cs="Times New Roman"/>
          <w:color w:val="auto"/>
          <w:sz w:val="22"/>
          <w:szCs w:val="22"/>
          <w:lang w:val="en-GB"/>
        </w:rPr>
        <w:t>bill of exchange</w:t>
      </w:r>
      <w:r w:rsidR="00917427" w:rsidRPr="002B54EB">
        <w:rPr>
          <w:rFonts w:ascii="Times New Roman" w:hAnsi="Times New Roman" w:cs="Times New Roman"/>
          <w:color w:val="auto"/>
          <w:sz w:val="22"/>
          <w:szCs w:val="22"/>
          <w:lang w:val="en-GB"/>
        </w:rPr>
        <w:t>).</w:t>
      </w:r>
    </w:p>
    <w:p w14:paraId="5EEBFA40" w14:textId="77777777" w:rsidR="00917427" w:rsidRPr="002B54EB" w:rsidRDefault="00917427" w:rsidP="00917427">
      <w:pPr>
        <w:pStyle w:val="Default"/>
        <w:spacing w:before="120"/>
        <w:ind w:left="850" w:firstLine="1"/>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The following risks are mainly associated with money market instruments:</w:t>
      </w:r>
    </w:p>
    <w:p w14:paraId="1DEC451D" w14:textId="62EAC2E6"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C</w:t>
      </w:r>
      <w:r w:rsidRPr="002B54EB">
        <w:rPr>
          <w:rFonts w:ascii="Times New Roman" w:hAnsi="Times New Roman" w:cs="Times New Roman"/>
          <w:color w:val="auto"/>
          <w:sz w:val="22"/>
          <w:szCs w:val="22"/>
          <w:lang w:val="en-GB"/>
        </w:rPr>
        <w:t xml:space="preserve">redit risk (which can be caused by currency movements, interest rate fluctuations or fluctuations in supply and demand on the securities markets) is usually low (term deposits are opened with banks, treasury bills are issued by government entities) or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(certificates of deposit and bills of exchange, depending on the creditworthiness of the issuer).</w:t>
      </w:r>
    </w:p>
    <w:p w14:paraId="0C24378A" w14:textId="3EE984CE"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Pr>
          <w:rFonts w:ascii="Times New Roman" w:hAnsi="Times New Roman" w:cs="Times New Roman"/>
          <w:color w:val="auto"/>
          <w:sz w:val="22"/>
          <w:szCs w:val="22"/>
          <w:lang w:val="en-GB"/>
        </w:rPr>
        <w:t>L</w:t>
      </w:r>
      <w:r w:rsidRPr="002B54EB">
        <w:rPr>
          <w:rFonts w:ascii="Times New Roman" w:hAnsi="Times New Roman" w:cs="Times New Roman"/>
          <w:color w:val="auto"/>
          <w:sz w:val="22"/>
          <w:szCs w:val="22"/>
          <w:lang w:val="en-GB"/>
        </w:rPr>
        <w:t xml:space="preserve">iquidity risk (the risk of incurring additional costs when converting an asset into cash) tends to be low (for term deposits with a maturity of up to one year, for treasury bills depending on the size of the issue) or </w:t>
      </w:r>
      <w:r w:rsidR="004E27F9">
        <w:rPr>
          <w:rFonts w:ascii="Times New Roman" w:hAnsi="Times New Roman" w:cs="Times New Roman"/>
          <w:color w:val="auto"/>
          <w:sz w:val="22"/>
          <w:szCs w:val="22"/>
          <w:lang w:val="en-GB"/>
        </w:rPr>
        <w:t>medium-to-high</w:t>
      </w:r>
      <w:r w:rsidRPr="002B54EB">
        <w:rPr>
          <w:rFonts w:ascii="Times New Roman" w:hAnsi="Times New Roman" w:cs="Times New Roman"/>
          <w:color w:val="auto"/>
          <w:sz w:val="22"/>
          <w:szCs w:val="22"/>
          <w:lang w:val="en-GB"/>
        </w:rPr>
        <w:t xml:space="preserve"> (for term deposits with a longer maturity, for certificates of deposit, treasury bills and </w:t>
      </w:r>
      <w:r>
        <w:rPr>
          <w:rFonts w:ascii="Times New Roman" w:hAnsi="Times New Roman" w:cs="Times New Roman"/>
          <w:color w:val="auto"/>
          <w:sz w:val="22"/>
          <w:szCs w:val="22"/>
          <w:lang w:val="en-GB"/>
        </w:rPr>
        <w:t>bills of exchange</w:t>
      </w:r>
      <w:r w:rsidRPr="002B54EB">
        <w:rPr>
          <w:rFonts w:ascii="Times New Roman" w:hAnsi="Times New Roman" w:cs="Times New Roman"/>
          <w:color w:val="auto"/>
          <w:sz w:val="22"/>
          <w:szCs w:val="22"/>
          <w:lang w:val="en-GB"/>
        </w:rPr>
        <w:t xml:space="preserve"> depending on the size of the secondary market and the creditworthiness of the issuer)</w:t>
      </w:r>
      <w:r>
        <w:rPr>
          <w:rFonts w:ascii="Times New Roman" w:hAnsi="Times New Roman" w:cs="Times New Roman"/>
          <w:color w:val="auto"/>
          <w:sz w:val="22"/>
          <w:szCs w:val="22"/>
          <w:lang w:val="en-GB"/>
        </w:rPr>
        <w:t xml:space="preserve">.  </w:t>
      </w:r>
    </w:p>
    <w:p w14:paraId="64735FFA" w14:textId="1C0810B6"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 xml:space="preserve">Currency risk (the value of the investment may be affected by changes in the exchange rate) is usually none (for instruments in CZK), low to higher (for instruments in foreign </w:t>
      </w:r>
      <w:r w:rsidRPr="002B54EB">
        <w:rPr>
          <w:rFonts w:ascii="Times New Roman" w:hAnsi="Times New Roman" w:cs="Times New Roman"/>
          <w:color w:val="auto"/>
          <w:sz w:val="22"/>
          <w:szCs w:val="22"/>
          <w:lang w:val="en-GB"/>
        </w:rPr>
        <w:lastRenderedPageBreak/>
        <w:t>currencies it increases with the length of the maturity period</w:t>
      </w:r>
      <w:r>
        <w:rPr>
          <w:rFonts w:ascii="Times New Roman" w:hAnsi="Times New Roman" w:cs="Times New Roman"/>
          <w:color w:val="auto"/>
          <w:sz w:val="22"/>
          <w:szCs w:val="22"/>
          <w:lang w:val="en-GB"/>
        </w:rPr>
        <w:t xml:space="preserve"> and</w:t>
      </w:r>
      <w:r w:rsidRPr="002B54EB">
        <w:rPr>
          <w:rFonts w:ascii="Times New Roman" w:hAnsi="Times New Roman" w:cs="Times New Roman"/>
          <w:color w:val="auto"/>
          <w:sz w:val="22"/>
          <w:szCs w:val="22"/>
          <w:lang w:val="en-GB"/>
        </w:rPr>
        <w:t xml:space="preserve"> depends on exchange rate movements of the foreign currency against CZK).</w:t>
      </w:r>
    </w:p>
    <w:p w14:paraId="3935F886" w14:textId="77777777" w:rsidR="00917427" w:rsidRPr="002B54EB" w:rsidRDefault="00917427" w:rsidP="00917427">
      <w:pPr>
        <w:pStyle w:val="Default"/>
        <w:numPr>
          <w:ilvl w:val="0"/>
          <w:numId w:val="23"/>
        </w:numPr>
        <w:spacing w:before="120"/>
        <w:ind w:left="1134" w:hanging="283"/>
        <w:jc w:val="both"/>
        <w:rPr>
          <w:rFonts w:ascii="Times New Roman" w:hAnsi="Times New Roman" w:cs="Times New Roman"/>
          <w:color w:val="auto"/>
          <w:sz w:val="22"/>
          <w:szCs w:val="22"/>
          <w:lang w:val="en-GB"/>
        </w:rPr>
      </w:pPr>
      <w:r w:rsidRPr="002B54EB">
        <w:rPr>
          <w:rFonts w:ascii="Times New Roman" w:hAnsi="Times New Roman" w:cs="Times New Roman"/>
          <w:color w:val="auto"/>
          <w:sz w:val="22"/>
          <w:szCs w:val="22"/>
          <w:lang w:val="en-GB"/>
        </w:rPr>
        <w:t>Interest rate risk (the value of the investment may be affected by movements in the market interest rate) may be low (for term deposits maturing within 1 year, for certificates of deposit, treasury bills and short-term bill</w:t>
      </w:r>
      <w:r>
        <w:rPr>
          <w:rFonts w:ascii="Times New Roman" w:hAnsi="Times New Roman" w:cs="Times New Roman"/>
          <w:color w:val="auto"/>
          <w:sz w:val="22"/>
          <w:szCs w:val="22"/>
          <w:lang w:val="en-GB"/>
        </w:rPr>
        <w:t>s of exchange</w:t>
      </w:r>
      <w:r w:rsidRPr="002B54EB">
        <w:rPr>
          <w:rFonts w:ascii="Times New Roman" w:hAnsi="Times New Roman" w:cs="Times New Roman"/>
          <w:color w:val="auto"/>
          <w:sz w:val="22"/>
          <w:szCs w:val="22"/>
          <w:lang w:val="en-GB"/>
        </w:rPr>
        <w:t>), medium (for term deposits maturing within 3 years, for longer-term bills) or high (for term deposits maturing over 3 years, for bills maturing over several years).</w:t>
      </w:r>
    </w:p>
    <w:p w14:paraId="668C0C70" w14:textId="77777777" w:rsidR="00917427" w:rsidRPr="002B54EB" w:rsidRDefault="00917427" w:rsidP="00917427">
      <w:pPr>
        <w:jc w:val="both"/>
        <w:rPr>
          <w:rFonts w:ascii="Times New Roman" w:hAnsi="Times New Roman" w:cs="Times New Roman"/>
          <w:lang w:val="en-GB"/>
        </w:rPr>
      </w:pPr>
      <w:r w:rsidRPr="002B54EB">
        <w:rPr>
          <w:rFonts w:ascii="Times New Roman" w:hAnsi="Times New Roman" w:cs="Times New Roman"/>
          <w:u w:val="single"/>
          <w:lang w:val="en-GB"/>
        </w:rPr>
        <w:t>Volatility</w:t>
      </w:r>
      <w:r w:rsidRPr="00376682">
        <w:rPr>
          <w:rFonts w:ascii="Times New Roman" w:hAnsi="Times New Roman" w:cs="Times New Roman"/>
          <w:lang w:val="en-GB"/>
        </w:rPr>
        <w:t xml:space="preserve"> </w:t>
      </w:r>
      <w:r w:rsidRPr="002B54EB">
        <w:rPr>
          <w:rFonts w:ascii="Times New Roman" w:hAnsi="Times New Roman" w:cs="Times New Roman"/>
          <w:lang w:val="en-GB"/>
        </w:rPr>
        <w:t>is not a decisive consideration for these instruments.</w:t>
      </w:r>
    </w:p>
    <w:p w14:paraId="25C603C6" w14:textId="77777777" w:rsidR="00917427" w:rsidRPr="002B54EB" w:rsidRDefault="00917427" w:rsidP="00917427">
      <w:pPr>
        <w:jc w:val="both"/>
        <w:rPr>
          <w:rFonts w:ascii="Times New Roman" w:hAnsi="Times New Roman" w:cs="Times New Roman"/>
          <w:b/>
          <w:lang w:val="en-GB"/>
        </w:rPr>
      </w:pPr>
    </w:p>
    <w:p w14:paraId="388B89AA" w14:textId="77777777" w:rsidR="00917427" w:rsidRPr="002B54EB" w:rsidRDefault="00917427" w:rsidP="00917427">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The types of trades that can be made with the above investment instruments in the portfolio:</w:t>
      </w:r>
    </w:p>
    <w:p w14:paraId="5C2D0437" w14:textId="77777777" w:rsidR="00917427" w:rsidRPr="002B54EB" w:rsidRDefault="00917427" w:rsidP="00917427">
      <w:pPr>
        <w:jc w:val="both"/>
        <w:rPr>
          <w:rFonts w:ascii="Times New Roman" w:hAnsi="Times New Roman" w:cs="Times New Roman"/>
          <w:b/>
          <w:lang w:val="en-GB"/>
        </w:rPr>
      </w:pPr>
    </w:p>
    <w:p w14:paraId="46079A6E" w14:textId="77777777" w:rsidR="00917427" w:rsidRPr="002B54EB" w:rsidRDefault="00917427" w:rsidP="00917427">
      <w:pPr>
        <w:pStyle w:val="Odstavecseseznamem"/>
        <w:ind w:left="426"/>
        <w:jc w:val="both"/>
        <w:rPr>
          <w:rFonts w:ascii="Times New Roman" w:hAnsi="Times New Roman" w:cs="Times New Roman"/>
          <w:lang w:val="en-GB"/>
        </w:rPr>
      </w:pPr>
      <w:r w:rsidRPr="002B54EB">
        <w:rPr>
          <w:rFonts w:ascii="Times New Roman" w:hAnsi="Times New Roman" w:cs="Times New Roman"/>
          <w:b/>
          <w:lang w:val="en-GB"/>
        </w:rPr>
        <w:t xml:space="preserve">Instructions to buy or sell </w:t>
      </w:r>
      <w:r w:rsidRPr="002B54EB">
        <w:rPr>
          <w:rFonts w:ascii="Times New Roman" w:hAnsi="Times New Roman" w:cs="Times New Roman"/>
          <w:lang w:val="en-GB"/>
        </w:rPr>
        <w:t xml:space="preserve">are executed in banks on </w:t>
      </w:r>
      <w:r>
        <w:rPr>
          <w:rFonts w:ascii="Times New Roman" w:hAnsi="Times New Roman" w:cs="Times New Roman"/>
          <w:lang w:val="en-GB"/>
        </w:rPr>
        <w:t>c</w:t>
      </w:r>
      <w:r w:rsidRPr="002B54EB">
        <w:rPr>
          <w:rFonts w:ascii="Times New Roman" w:hAnsi="Times New Roman" w:cs="Times New Roman"/>
          <w:lang w:val="en-GB"/>
        </w:rPr>
        <w:t xml:space="preserve">ustomer accounts through the trading systems of banks or </w:t>
      </w:r>
      <w:r>
        <w:rPr>
          <w:rFonts w:ascii="Times New Roman" w:hAnsi="Times New Roman" w:cs="Times New Roman"/>
          <w:lang w:val="en-GB"/>
        </w:rPr>
        <w:t xml:space="preserve">through </w:t>
      </w:r>
      <w:r w:rsidRPr="002B54EB">
        <w:rPr>
          <w:rFonts w:ascii="Times New Roman" w:hAnsi="Times New Roman" w:cs="Times New Roman"/>
          <w:lang w:val="en-GB"/>
        </w:rPr>
        <w:t xml:space="preserve">direct orders </w:t>
      </w:r>
      <w:r>
        <w:rPr>
          <w:rFonts w:ascii="Times New Roman" w:hAnsi="Times New Roman" w:cs="Times New Roman"/>
          <w:lang w:val="en-GB"/>
        </w:rPr>
        <w:t xml:space="preserve">[to the banks] </w:t>
      </w:r>
      <w:r w:rsidRPr="002B54EB">
        <w:rPr>
          <w:rFonts w:ascii="Times New Roman" w:hAnsi="Times New Roman" w:cs="Times New Roman"/>
          <w:lang w:val="en-GB"/>
        </w:rPr>
        <w:t xml:space="preserve">with which the Company cooperates and with which the </w:t>
      </w:r>
      <w:r>
        <w:rPr>
          <w:rFonts w:ascii="Times New Roman" w:hAnsi="Times New Roman" w:cs="Times New Roman"/>
          <w:lang w:val="en-GB"/>
        </w:rPr>
        <w:t>c</w:t>
      </w:r>
      <w:r w:rsidRPr="002B54EB">
        <w:rPr>
          <w:rFonts w:ascii="Times New Roman" w:hAnsi="Times New Roman" w:cs="Times New Roman"/>
          <w:lang w:val="en-GB"/>
        </w:rPr>
        <w:t>ustomer has an individual account.</w:t>
      </w:r>
    </w:p>
    <w:p w14:paraId="2CBC4FBE" w14:textId="77777777" w:rsidR="00917427" w:rsidRPr="002B54EB" w:rsidRDefault="00917427" w:rsidP="00917427">
      <w:pPr>
        <w:jc w:val="both"/>
        <w:rPr>
          <w:rFonts w:ascii="Times New Roman" w:hAnsi="Times New Roman" w:cs="Times New Roman"/>
          <w:lang w:val="en-GB"/>
        </w:rPr>
      </w:pPr>
    </w:p>
    <w:p w14:paraId="4F4C076F" w14:textId="77777777" w:rsidR="00917427" w:rsidRPr="002B54EB" w:rsidRDefault="00917427" w:rsidP="00917427">
      <w:pPr>
        <w:ind w:left="426"/>
        <w:jc w:val="both"/>
        <w:rPr>
          <w:rFonts w:ascii="Times New Roman" w:hAnsi="Times New Roman" w:cs="Times New Roman"/>
          <w:b/>
          <w:lang w:val="en-GB"/>
        </w:rPr>
      </w:pPr>
      <w:r w:rsidRPr="002B54EB">
        <w:rPr>
          <w:rFonts w:ascii="Times New Roman" w:hAnsi="Times New Roman" w:cs="Times New Roman"/>
          <w:lang w:val="en-GB"/>
        </w:rPr>
        <w:t xml:space="preserve">Transactions such as </w:t>
      </w:r>
      <w:r>
        <w:rPr>
          <w:rFonts w:ascii="Times New Roman" w:hAnsi="Times New Roman" w:cs="Times New Roman"/>
          <w:lang w:val="en-GB"/>
        </w:rPr>
        <w:t xml:space="preserve">the </w:t>
      </w:r>
      <w:r w:rsidRPr="002B54EB">
        <w:rPr>
          <w:rFonts w:ascii="Times New Roman" w:hAnsi="Times New Roman" w:cs="Times New Roman"/>
          <w:b/>
          <w:lang w:val="en-GB"/>
        </w:rPr>
        <w:t xml:space="preserve">buying or selling </w:t>
      </w:r>
      <w:r>
        <w:rPr>
          <w:rFonts w:ascii="Times New Roman" w:hAnsi="Times New Roman" w:cs="Times New Roman"/>
          <w:b/>
          <w:lang w:val="en-GB"/>
        </w:rPr>
        <w:t xml:space="preserve">of </w:t>
      </w:r>
      <w:r w:rsidRPr="002B54EB">
        <w:rPr>
          <w:rFonts w:ascii="Times New Roman" w:hAnsi="Times New Roman" w:cs="Times New Roman"/>
          <w:b/>
          <w:lang w:val="en-GB"/>
        </w:rPr>
        <w:t>s</w:t>
      </w:r>
      <w:r>
        <w:rPr>
          <w:rFonts w:ascii="Times New Roman" w:hAnsi="Times New Roman" w:cs="Times New Roman"/>
          <w:b/>
          <w:lang w:val="en-GB"/>
        </w:rPr>
        <w:t>hares</w:t>
      </w:r>
      <w:r w:rsidRPr="002B54EB">
        <w:rPr>
          <w:rFonts w:ascii="Times New Roman" w:hAnsi="Times New Roman" w:cs="Times New Roman"/>
          <w:b/>
          <w:lang w:val="en-GB"/>
        </w:rPr>
        <w:t xml:space="preserve">, bonds, exchange-traded funds (ETFs), </w:t>
      </w:r>
      <w:r>
        <w:rPr>
          <w:rFonts w:ascii="Times New Roman" w:hAnsi="Times New Roman" w:cs="Times New Roman"/>
          <w:b/>
          <w:lang w:val="en-GB"/>
        </w:rPr>
        <w:t xml:space="preserve">transactions in </w:t>
      </w:r>
      <w:r w:rsidRPr="002B54EB">
        <w:rPr>
          <w:rFonts w:ascii="Times New Roman" w:hAnsi="Times New Roman" w:cs="Times New Roman"/>
          <w:b/>
          <w:lang w:val="en-GB"/>
        </w:rPr>
        <w:t xml:space="preserve">derivatives or money market instruments </w:t>
      </w:r>
      <w:r w:rsidRPr="002B54EB">
        <w:rPr>
          <w:rFonts w:ascii="Times New Roman" w:hAnsi="Times New Roman" w:cs="Times New Roman"/>
          <w:lang w:val="en-GB"/>
        </w:rPr>
        <w:t>are carried out in banks.</w:t>
      </w:r>
    </w:p>
    <w:p w14:paraId="32C61E3E" w14:textId="77777777" w:rsidR="00917427" w:rsidRPr="002B54EB" w:rsidRDefault="00917427" w:rsidP="00917427">
      <w:pPr>
        <w:jc w:val="both"/>
        <w:rPr>
          <w:rFonts w:ascii="Times New Roman" w:hAnsi="Times New Roman" w:cs="Times New Roman"/>
          <w:b/>
          <w:lang w:val="en-GB"/>
        </w:rPr>
      </w:pPr>
    </w:p>
    <w:p w14:paraId="75830018" w14:textId="3247DD3B" w:rsidR="00917427" w:rsidRPr="002B54EB" w:rsidRDefault="00917427" w:rsidP="00917427">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The objective of managing a customer</w:t>
      </w:r>
      <w:r>
        <w:rPr>
          <w:rFonts w:ascii="Times New Roman" w:hAnsi="Times New Roman" w:cs="Times New Roman"/>
          <w:b/>
          <w:lang w:val="en-GB"/>
        </w:rPr>
        <w:t>’s</w:t>
      </w:r>
      <w:r w:rsidRPr="002B54EB">
        <w:rPr>
          <w:rFonts w:ascii="Times New Roman" w:hAnsi="Times New Roman" w:cs="Times New Roman"/>
          <w:b/>
          <w:lang w:val="en-GB"/>
        </w:rPr>
        <w:t xml:space="preserve"> assets </w:t>
      </w:r>
      <w:r w:rsidR="009877A4">
        <w:rPr>
          <w:rFonts w:ascii="Times New Roman" w:hAnsi="Times New Roman" w:cs="Times New Roman"/>
          <w:b/>
          <w:lang w:val="en-GB"/>
        </w:rPr>
        <w:t>that</w:t>
      </w:r>
      <w:r w:rsidRPr="002B54EB">
        <w:rPr>
          <w:rFonts w:ascii="Times New Roman" w:hAnsi="Times New Roman" w:cs="Times New Roman"/>
          <w:b/>
          <w:lang w:val="en-GB"/>
        </w:rPr>
        <w:t xml:space="preserve"> include an investment instrument, based on the discretionary nature of the contractual arrangement (portfolio management), risk</w:t>
      </w:r>
      <w:r w:rsidR="00376682">
        <w:rPr>
          <w:rFonts w:ascii="Times New Roman" w:hAnsi="Times New Roman" w:cs="Times New Roman"/>
          <w:b/>
          <w:lang w:val="en-GB"/>
        </w:rPr>
        <w:t>,</w:t>
      </w:r>
      <w:r w:rsidRPr="002B54EB">
        <w:rPr>
          <w:rFonts w:ascii="Times New Roman" w:hAnsi="Times New Roman" w:cs="Times New Roman"/>
          <w:b/>
          <w:lang w:val="en-GB"/>
        </w:rPr>
        <w:t xml:space="preserve"> and the Company</w:t>
      </w:r>
      <w:r>
        <w:rPr>
          <w:rFonts w:ascii="Times New Roman" w:hAnsi="Times New Roman" w:cs="Times New Roman"/>
          <w:b/>
          <w:lang w:val="en-GB"/>
        </w:rPr>
        <w:t>’s</w:t>
      </w:r>
      <w:r w:rsidRPr="002B54EB">
        <w:rPr>
          <w:rFonts w:ascii="Times New Roman" w:hAnsi="Times New Roman" w:cs="Times New Roman"/>
          <w:b/>
          <w:lang w:val="en-GB"/>
        </w:rPr>
        <w:t xml:space="preserve"> discretionary restrictions:</w:t>
      </w:r>
    </w:p>
    <w:p w14:paraId="3DA7952D" w14:textId="77777777" w:rsidR="00917427" w:rsidRPr="002B54EB" w:rsidRDefault="00917427" w:rsidP="00917427">
      <w:pPr>
        <w:jc w:val="both"/>
        <w:rPr>
          <w:rFonts w:ascii="Times New Roman" w:hAnsi="Times New Roman" w:cs="Times New Roman"/>
          <w:b/>
          <w:lang w:val="en-GB"/>
        </w:rPr>
      </w:pPr>
    </w:p>
    <w:p w14:paraId="6112ADF2" w14:textId="77777777" w:rsidR="00917427" w:rsidRPr="002B54EB" w:rsidRDefault="00917427" w:rsidP="00917427">
      <w:pPr>
        <w:ind w:left="426"/>
        <w:jc w:val="both"/>
        <w:rPr>
          <w:rFonts w:ascii="Times New Roman" w:hAnsi="Times New Roman" w:cs="Times New Roman"/>
          <w:lang w:val="en-GB"/>
        </w:rPr>
      </w:pPr>
      <w:r w:rsidRPr="002B54EB">
        <w:rPr>
          <w:rFonts w:ascii="Times New Roman" w:hAnsi="Times New Roman" w:cs="Times New Roman"/>
          <w:lang w:val="en-GB"/>
        </w:rPr>
        <w:t xml:space="preserve">Our goal is to maximize the value of our </w:t>
      </w:r>
      <w:r>
        <w:rPr>
          <w:rFonts w:ascii="Times New Roman" w:hAnsi="Times New Roman" w:cs="Times New Roman"/>
          <w:lang w:val="en-GB"/>
        </w:rPr>
        <w:t>c</w:t>
      </w:r>
      <w:r w:rsidRPr="002B54EB">
        <w:rPr>
          <w:rFonts w:ascii="Times New Roman" w:hAnsi="Times New Roman" w:cs="Times New Roman"/>
          <w:lang w:val="en-GB"/>
        </w:rPr>
        <w:t>ustomer</w:t>
      </w:r>
      <w:r>
        <w:rPr>
          <w:rFonts w:ascii="Times New Roman" w:hAnsi="Times New Roman" w:cs="Times New Roman"/>
          <w:lang w:val="en-GB"/>
        </w:rPr>
        <w:t>s’</w:t>
      </w:r>
      <w:r w:rsidRPr="002B54EB">
        <w:rPr>
          <w:rFonts w:ascii="Times New Roman" w:hAnsi="Times New Roman" w:cs="Times New Roman"/>
          <w:lang w:val="en-GB"/>
        </w:rPr>
        <w:t xml:space="preserve"> invested funds based on their investment expertise and experience, financial background</w:t>
      </w:r>
      <w:r>
        <w:rPr>
          <w:rFonts w:ascii="Times New Roman" w:hAnsi="Times New Roman" w:cs="Times New Roman"/>
          <w:lang w:val="en-GB"/>
        </w:rPr>
        <w:t>,</w:t>
      </w:r>
      <w:r w:rsidRPr="002B54EB">
        <w:rPr>
          <w:rFonts w:ascii="Times New Roman" w:hAnsi="Times New Roman" w:cs="Times New Roman"/>
          <w:lang w:val="en-GB"/>
        </w:rPr>
        <w:t xml:space="preserve"> and investment objectives</w:t>
      </w:r>
      <w:r>
        <w:rPr>
          <w:rFonts w:ascii="Times New Roman" w:hAnsi="Times New Roman" w:cs="Times New Roman"/>
          <w:lang w:val="en-GB"/>
        </w:rPr>
        <w:t xml:space="preserve">.  </w:t>
      </w:r>
      <w:r w:rsidRPr="002B54EB">
        <w:rPr>
          <w:rFonts w:ascii="Times New Roman" w:eastAsia="Times New Roman" w:hAnsi="Times New Roman" w:cs="Times New Roman"/>
          <w:lang w:val="en-GB" w:eastAsia="cs-CZ"/>
        </w:rPr>
        <w:t>Dealing in investment instruments involves risks that may affect the profitability or loss of any investment</w:t>
      </w:r>
      <w:r>
        <w:rPr>
          <w:rFonts w:ascii="Times New Roman" w:eastAsia="Times New Roman" w:hAnsi="Times New Roman" w:cs="Times New Roman"/>
          <w:lang w:val="en-GB" w:eastAsia="cs-CZ"/>
        </w:rPr>
        <w:t xml:space="preserve">.  </w:t>
      </w:r>
      <w:r w:rsidRPr="002B54EB">
        <w:rPr>
          <w:rFonts w:ascii="Times New Roman" w:eastAsia="Times New Roman" w:hAnsi="Times New Roman" w:cs="Times New Roman"/>
          <w:lang w:val="en-GB" w:eastAsia="cs-CZ"/>
        </w:rPr>
        <w:t xml:space="preserve">Investing in investment instruments is not suitable for everyone and there is a possibility that the </w:t>
      </w:r>
      <w:r>
        <w:rPr>
          <w:rFonts w:ascii="Times New Roman" w:eastAsia="Times New Roman" w:hAnsi="Times New Roman" w:cs="Times New Roman"/>
          <w:lang w:val="en-GB" w:eastAsia="cs-CZ"/>
        </w:rPr>
        <w:t>c</w:t>
      </w:r>
      <w:r w:rsidRPr="002B54EB">
        <w:rPr>
          <w:rFonts w:ascii="Times New Roman" w:eastAsia="Times New Roman" w:hAnsi="Times New Roman" w:cs="Times New Roman"/>
          <w:lang w:val="en-GB" w:eastAsia="cs-CZ"/>
        </w:rPr>
        <w:t>ustomer may not achieve the expected return on each investment</w:t>
      </w:r>
      <w:r>
        <w:rPr>
          <w:rFonts w:ascii="Times New Roman" w:eastAsia="Times New Roman" w:hAnsi="Times New Roman" w:cs="Times New Roman"/>
          <w:lang w:val="en-GB" w:eastAsia="cs-CZ"/>
        </w:rPr>
        <w:t xml:space="preserve">.  </w:t>
      </w:r>
    </w:p>
    <w:p w14:paraId="24A80B83" w14:textId="77777777" w:rsidR="00917427" w:rsidRPr="002B54EB" w:rsidRDefault="00917427" w:rsidP="00917427">
      <w:pPr>
        <w:ind w:left="360"/>
        <w:contextualSpacing/>
        <w:jc w:val="both"/>
        <w:rPr>
          <w:rFonts w:ascii="Times New Roman" w:hAnsi="Times New Roman" w:cs="Times New Roman"/>
          <w:lang w:val="en-GB"/>
        </w:rPr>
      </w:pPr>
    </w:p>
    <w:p w14:paraId="5DCE57F6" w14:textId="77777777" w:rsidR="00917427" w:rsidRPr="002B54EB" w:rsidRDefault="00917427" w:rsidP="00917427">
      <w:pPr>
        <w:ind w:left="360"/>
        <w:contextualSpacing/>
        <w:jc w:val="both"/>
        <w:rPr>
          <w:rFonts w:ascii="Times New Roman" w:hAnsi="Times New Roman" w:cs="Times New Roman"/>
          <w:lang w:val="en-GB"/>
        </w:rPr>
      </w:pPr>
      <w:r w:rsidRPr="002B54EB">
        <w:rPr>
          <w:rFonts w:ascii="Times New Roman" w:hAnsi="Times New Roman" w:cs="Times New Roman"/>
          <w:lang w:val="en-GB"/>
        </w:rPr>
        <w:t xml:space="preserve">The usual risks associated with investing in investment instruments </w:t>
      </w:r>
      <w:r>
        <w:rPr>
          <w:rFonts w:ascii="Times New Roman" w:hAnsi="Times New Roman" w:cs="Times New Roman"/>
          <w:lang w:val="en-GB"/>
        </w:rPr>
        <w:t>include</w:t>
      </w:r>
      <w:r w:rsidRPr="002B54EB">
        <w:rPr>
          <w:rFonts w:ascii="Times New Roman" w:hAnsi="Times New Roman" w:cs="Times New Roman"/>
          <w:lang w:val="en-GB"/>
        </w:rPr>
        <w:t>:</w:t>
      </w:r>
    </w:p>
    <w:p w14:paraId="50115B1F" w14:textId="77777777" w:rsidR="00917427" w:rsidRPr="002B54EB" w:rsidRDefault="00917427" w:rsidP="00917427">
      <w:pPr>
        <w:ind w:left="360"/>
        <w:contextualSpacing/>
        <w:jc w:val="both"/>
        <w:rPr>
          <w:rFonts w:ascii="Times New Roman" w:hAnsi="Times New Roman" w:cs="Times New Roman"/>
          <w:lang w:val="en-GB"/>
        </w:rPr>
      </w:pPr>
    </w:p>
    <w:p w14:paraId="44E19D89"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Market risk </w:t>
      </w:r>
      <w:r>
        <w:rPr>
          <w:rFonts w:ascii="Times New Roman" w:hAnsi="Times New Roman" w:cs="Times New Roman"/>
          <w:lang w:val="en-GB"/>
        </w:rPr>
        <w:t>–</w:t>
      </w:r>
      <w:r w:rsidRPr="002B54EB">
        <w:rPr>
          <w:rFonts w:ascii="Times New Roman" w:hAnsi="Times New Roman" w:cs="Times New Roman"/>
          <w:lang w:val="en-GB"/>
        </w:rPr>
        <w:t xml:space="preserve"> the potential risk of a loss in the value of assets in the event of an adverse change in market conditions</w:t>
      </w:r>
      <w:r>
        <w:rPr>
          <w:rFonts w:ascii="Times New Roman" w:hAnsi="Times New Roman" w:cs="Times New Roman"/>
          <w:lang w:val="en-GB"/>
        </w:rPr>
        <w:t xml:space="preserve">.  </w:t>
      </w:r>
      <w:r w:rsidRPr="002B54EB">
        <w:rPr>
          <w:rFonts w:ascii="Times New Roman" w:hAnsi="Times New Roman" w:cs="Times New Roman"/>
          <w:lang w:val="en-GB"/>
        </w:rPr>
        <w:t>Market risk includes, for example, changes in equity prices (equity risk), commodity prices (commodity risk), interest rates or exchange rates (interest rate risk and currency risk).</w:t>
      </w:r>
    </w:p>
    <w:p w14:paraId="1E65727A"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Credit risk </w:t>
      </w:r>
      <w:r>
        <w:rPr>
          <w:rFonts w:ascii="Times New Roman" w:hAnsi="Times New Roman" w:cs="Times New Roman"/>
          <w:lang w:val="en-GB"/>
        </w:rPr>
        <w:t>–</w:t>
      </w:r>
      <w:r w:rsidRPr="002B54EB">
        <w:rPr>
          <w:rFonts w:ascii="Times New Roman" w:hAnsi="Times New Roman" w:cs="Times New Roman"/>
          <w:lang w:val="en-GB"/>
        </w:rPr>
        <w:t xml:space="preserve"> the</w:t>
      </w:r>
      <w:r>
        <w:rPr>
          <w:rFonts w:ascii="Times New Roman" w:hAnsi="Times New Roman" w:cs="Times New Roman"/>
          <w:lang w:val="en-GB"/>
        </w:rPr>
        <w:t xml:space="preserve"> </w:t>
      </w:r>
      <w:r w:rsidRPr="002B54EB">
        <w:rPr>
          <w:rFonts w:ascii="Times New Roman" w:hAnsi="Times New Roman" w:cs="Times New Roman"/>
          <w:lang w:val="en-GB"/>
        </w:rPr>
        <w:t>risk of an issuer defaulting on its obligations</w:t>
      </w:r>
      <w:r>
        <w:rPr>
          <w:rFonts w:ascii="Times New Roman" w:hAnsi="Times New Roman" w:cs="Times New Roman"/>
          <w:lang w:val="en-GB"/>
        </w:rPr>
        <w:t xml:space="preserve">.  </w:t>
      </w:r>
      <w:r w:rsidRPr="002B54EB">
        <w:rPr>
          <w:rFonts w:ascii="Times New Roman" w:hAnsi="Times New Roman" w:cs="Times New Roman"/>
          <w:lang w:val="en-GB"/>
        </w:rPr>
        <w:t>In the extreme case, there is a risk of losing the entire investment.</w:t>
      </w:r>
    </w:p>
    <w:p w14:paraId="34E586C4"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Counterparty risk </w:t>
      </w:r>
      <w:r>
        <w:rPr>
          <w:rFonts w:ascii="Times New Roman" w:hAnsi="Times New Roman" w:cs="Times New Roman"/>
          <w:lang w:val="en-GB"/>
        </w:rPr>
        <w:t>–</w:t>
      </w:r>
      <w:r w:rsidRPr="002B54EB">
        <w:rPr>
          <w:rFonts w:ascii="Times New Roman" w:hAnsi="Times New Roman" w:cs="Times New Roman"/>
          <w:lang w:val="en-GB"/>
        </w:rPr>
        <w:t xml:space="preserve"> the risk of loss arising from the failure of a counterparty to a trade to meet its obligations.</w:t>
      </w:r>
    </w:p>
    <w:p w14:paraId="646FDBE0"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Concentration risk </w:t>
      </w:r>
      <w:r>
        <w:rPr>
          <w:rFonts w:ascii="Times New Roman" w:hAnsi="Times New Roman" w:cs="Times New Roman"/>
          <w:lang w:val="en-GB"/>
        </w:rPr>
        <w:t>–</w:t>
      </w:r>
      <w:r w:rsidRPr="002B54EB">
        <w:rPr>
          <w:rFonts w:ascii="Times New Roman" w:hAnsi="Times New Roman" w:cs="Times New Roman"/>
          <w:lang w:val="en-GB"/>
        </w:rPr>
        <w:t xml:space="preserve"> the probability of loss resulting from over-concentration of funds in one or a few assets in one entity.</w:t>
      </w:r>
    </w:p>
    <w:p w14:paraId="325315F0"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Liquidity risk </w:t>
      </w:r>
      <w:r>
        <w:rPr>
          <w:rFonts w:ascii="Times New Roman" w:hAnsi="Times New Roman" w:cs="Times New Roman"/>
          <w:lang w:val="en-GB"/>
        </w:rPr>
        <w:t>–</w:t>
      </w:r>
      <w:r w:rsidRPr="002B54EB">
        <w:rPr>
          <w:rFonts w:ascii="Times New Roman" w:hAnsi="Times New Roman" w:cs="Times New Roman"/>
          <w:lang w:val="en-GB"/>
        </w:rPr>
        <w:t xml:space="preserve"> results from the inability to convert the investment portfolio into cash at short notice.</w:t>
      </w:r>
    </w:p>
    <w:p w14:paraId="387D71CD"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Operational risk </w:t>
      </w:r>
      <w:r>
        <w:rPr>
          <w:rFonts w:ascii="Times New Roman" w:hAnsi="Times New Roman" w:cs="Times New Roman"/>
          <w:lang w:val="en-GB"/>
        </w:rPr>
        <w:t>–</w:t>
      </w:r>
      <w:r w:rsidRPr="002B54EB">
        <w:rPr>
          <w:rFonts w:ascii="Times New Roman" w:hAnsi="Times New Roman" w:cs="Times New Roman"/>
          <w:lang w:val="en-GB"/>
        </w:rPr>
        <w:t xml:space="preserve"> the</w:t>
      </w:r>
      <w:r>
        <w:rPr>
          <w:rFonts w:ascii="Times New Roman" w:hAnsi="Times New Roman" w:cs="Times New Roman"/>
          <w:lang w:val="en-GB"/>
        </w:rPr>
        <w:t xml:space="preserve"> </w:t>
      </w:r>
      <w:r w:rsidRPr="002B54EB">
        <w:rPr>
          <w:rFonts w:ascii="Times New Roman" w:hAnsi="Times New Roman" w:cs="Times New Roman"/>
          <w:lang w:val="en-GB"/>
        </w:rPr>
        <w:t>risk of loss in the event of human error, fraud</w:t>
      </w:r>
      <w:r>
        <w:rPr>
          <w:rFonts w:ascii="Times New Roman" w:hAnsi="Times New Roman" w:cs="Times New Roman"/>
          <w:lang w:val="en-GB"/>
        </w:rPr>
        <w:t>,</w:t>
      </w:r>
      <w:r w:rsidRPr="002B54EB">
        <w:rPr>
          <w:rFonts w:ascii="Times New Roman" w:hAnsi="Times New Roman" w:cs="Times New Roman"/>
          <w:lang w:val="en-GB"/>
        </w:rPr>
        <w:t xml:space="preserve"> or information systems deficiencies</w:t>
      </w:r>
      <w:r>
        <w:rPr>
          <w:rFonts w:ascii="Times New Roman" w:hAnsi="Times New Roman" w:cs="Times New Roman"/>
          <w:lang w:val="en-GB"/>
        </w:rPr>
        <w:t>.</w:t>
      </w:r>
    </w:p>
    <w:p w14:paraId="3F83A89A"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Geopolitical risk </w:t>
      </w:r>
      <w:r>
        <w:rPr>
          <w:rFonts w:ascii="Times New Roman" w:hAnsi="Times New Roman" w:cs="Times New Roman"/>
          <w:lang w:val="en-GB"/>
        </w:rPr>
        <w:t>–</w:t>
      </w:r>
      <w:r w:rsidRPr="002B54EB">
        <w:rPr>
          <w:rFonts w:ascii="Times New Roman" w:hAnsi="Times New Roman" w:cs="Times New Roman"/>
          <w:lang w:val="en-GB"/>
        </w:rPr>
        <w:t xml:space="preserve"> the risk that the returns on an investment may be jeopardised or the nominal value of the investment may be jeopardised as a result of political changes.</w:t>
      </w:r>
    </w:p>
    <w:p w14:paraId="38E801B3" w14:textId="77777777" w:rsidR="00917427" w:rsidRPr="002B54EB" w:rsidRDefault="00917427" w:rsidP="00917427">
      <w:pPr>
        <w:pStyle w:val="Odstavecseseznamem"/>
        <w:numPr>
          <w:ilvl w:val="0"/>
          <w:numId w:val="24"/>
        </w:numPr>
        <w:contextualSpacing w:val="0"/>
        <w:jc w:val="both"/>
        <w:rPr>
          <w:rFonts w:ascii="Times New Roman" w:hAnsi="Times New Roman" w:cs="Times New Roman"/>
          <w:lang w:val="en-GB"/>
        </w:rPr>
      </w:pPr>
      <w:r w:rsidRPr="002B54EB">
        <w:rPr>
          <w:rFonts w:ascii="Times New Roman" w:hAnsi="Times New Roman" w:cs="Times New Roman"/>
          <w:lang w:val="en-GB"/>
        </w:rPr>
        <w:t xml:space="preserve">Risks associated with real estate investments </w:t>
      </w:r>
    </w:p>
    <w:p w14:paraId="3795FD21"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 xml:space="preserve">The risks of not </w:t>
      </w:r>
      <w:r>
        <w:rPr>
          <w:rFonts w:ascii="Times New Roman" w:hAnsi="Times New Roman" w:cs="Times New Roman"/>
          <w:lang w:val="en-GB"/>
        </w:rPr>
        <w:t xml:space="preserve">having </w:t>
      </w:r>
      <w:r w:rsidRPr="002B54EB">
        <w:rPr>
          <w:rFonts w:ascii="Times New Roman" w:hAnsi="Times New Roman" w:cs="Times New Roman"/>
          <w:lang w:val="en-GB"/>
        </w:rPr>
        <w:t>a rental property</w:t>
      </w:r>
      <w:r>
        <w:rPr>
          <w:rFonts w:ascii="Times New Roman" w:hAnsi="Times New Roman" w:cs="Times New Roman"/>
          <w:lang w:val="en-GB"/>
        </w:rPr>
        <w:t xml:space="preserve"> occupied;</w:t>
      </w:r>
    </w:p>
    <w:p w14:paraId="101CB14F"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Risks of construction defects in real estate</w:t>
      </w:r>
      <w:r>
        <w:rPr>
          <w:rFonts w:ascii="Times New Roman" w:hAnsi="Times New Roman" w:cs="Times New Roman"/>
          <w:lang w:val="en-GB"/>
        </w:rPr>
        <w:t>;</w:t>
      </w:r>
    </w:p>
    <w:p w14:paraId="37CAE0C4"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 xml:space="preserve">Risk of </w:t>
      </w:r>
      <w:r>
        <w:rPr>
          <w:rFonts w:ascii="Times New Roman" w:hAnsi="Times New Roman" w:cs="Times New Roman"/>
          <w:lang w:val="en-GB"/>
        </w:rPr>
        <w:t xml:space="preserve">an </w:t>
      </w:r>
      <w:r w:rsidRPr="002B54EB">
        <w:rPr>
          <w:rFonts w:ascii="Times New Roman" w:hAnsi="Times New Roman" w:cs="Times New Roman"/>
          <w:lang w:val="en-GB"/>
        </w:rPr>
        <w:t>e</w:t>
      </w:r>
      <w:r>
        <w:rPr>
          <w:rFonts w:ascii="Times New Roman" w:hAnsi="Times New Roman" w:cs="Times New Roman"/>
          <w:lang w:val="en-GB"/>
        </w:rPr>
        <w:t>nvironmental</w:t>
      </w:r>
      <w:r w:rsidRPr="002B54EB">
        <w:rPr>
          <w:rFonts w:ascii="Times New Roman" w:hAnsi="Times New Roman" w:cs="Times New Roman"/>
          <w:lang w:val="en-GB"/>
        </w:rPr>
        <w:t xml:space="preserve"> burden </w:t>
      </w:r>
      <w:r>
        <w:rPr>
          <w:rFonts w:ascii="Times New Roman" w:hAnsi="Times New Roman" w:cs="Times New Roman"/>
          <w:lang w:val="en-GB"/>
        </w:rPr>
        <w:t>in a property;</w:t>
      </w:r>
    </w:p>
    <w:p w14:paraId="7D1D9A76"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Risks associated with the acquisition of real estate</w:t>
      </w:r>
      <w:r>
        <w:rPr>
          <w:rFonts w:ascii="Times New Roman" w:hAnsi="Times New Roman" w:cs="Times New Roman"/>
          <w:lang w:val="en-GB"/>
        </w:rPr>
        <w:t xml:space="preserve"> abroad;</w:t>
      </w:r>
    </w:p>
    <w:p w14:paraId="73BBAA35"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Risks</w:t>
      </w:r>
      <w:r>
        <w:rPr>
          <w:rFonts w:ascii="Times New Roman" w:hAnsi="Times New Roman" w:cs="Times New Roman"/>
          <w:lang w:val="en-GB"/>
        </w:rPr>
        <w:t xml:space="preserve"> </w:t>
      </w:r>
      <w:r w:rsidRPr="002B54EB">
        <w:rPr>
          <w:rFonts w:ascii="Times New Roman" w:hAnsi="Times New Roman" w:cs="Times New Roman"/>
          <w:lang w:val="en-GB"/>
        </w:rPr>
        <w:t>associated with the bankruptcy of a real estate company</w:t>
      </w:r>
      <w:r>
        <w:rPr>
          <w:rFonts w:ascii="Times New Roman" w:hAnsi="Times New Roman" w:cs="Times New Roman"/>
          <w:lang w:val="en-GB"/>
        </w:rPr>
        <w:t>;</w:t>
      </w:r>
    </w:p>
    <w:p w14:paraId="017DB183"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Risks associated with incorrect valuation of real estate or participation in a real estate company</w:t>
      </w:r>
      <w:r>
        <w:rPr>
          <w:rFonts w:ascii="Times New Roman" w:hAnsi="Times New Roman" w:cs="Times New Roman"/>
          <w:lang w:val="en-GB"/>
        </w:rPr>
        <w:t>;</w:t>
      </w:r>
    </w:p>
    <w:p w14:paraId="4E0FA49D"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Restitution risk and risk associated with similar ownership claims</w:t>
      </w:r>
      <w:r>
        <w:rPr>
          <w:rFonts w:ascii="Times New Roman" w:hAnsi="Times New Roman" w:cs="Times New Roman"/>
          <w:lang w:val="en-GB"/>
        </w:rPr>
        <w:t>;</w:t>
      </w:r>
    </w:p>
    <w:p w14:paraId="492AF374"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t xml:space="preserve">Natural </w:t>
      </w:r>
      <w:r>
        <w:rPr>
          <w:rFonts w:ascii="Times New Roman" w:hAnsi="Times New Roman" w:cs="Times New Roman"/>
          <w:lang w:val="en-GB"/>
        </w:rPr>
        <w:t xml:space="preserve">hazards </w:t>
      </w:r>
      <w:r w:rsidRPr="002B54EB">
        <w:rPr>
          <w:rFonts w:ascii="Times New Roman" w:hAnsi="Times New Roman" w:cs="Times New Roman"/>
          <w:lang w:val="en-GB"/>
        </w:rPr>
        <w:t>and safety risks</w:t>
      </w:r>
      <w:r>
        <w:rPr>
          <w:rFonts w:ascii="Times New Roman" w:hAnsi="Times New Roman" w:cs="Times New Roman"/>
          <w:lang w:val="en-GB"/>
        </w:rPr>
        <w:t>;</w:t>
      </w:r>
    </w:p>
    <w:p w14:paraId="0FCA74F9" w14:textId="77777777" w:rsidR="00917427" w:rsidRPr="002B54EB" w:rsidRDefault="00917427" w:rsidP="00917427">
      <w:pPr>
        <w:pStyle w:val="Odstavecseseznamem"/>
        <w:numPr>
          <w:ilvl w:val="2"/>
          <w:numId w:val="24"/>
        </w:numPr>
        <w:jc w:val="both"/>
        <w:rPr>
          <w:rFonts w:ascii="Times New Roman" w:hAnsi="Times New Roman" w:cs="Times New Roman"/>
          <w:lang w:val="en-GB"/>
        </w:rPr>
      </w:pPr>
      <w:r w:rsidRPr="002B54EB">
        <w:rPr>
          <w:rFonts w:ascii="Times New Roman" w:hAnsi="Times New Roman" w:cs="Times New Roman"/>
          <w:lang w:val="en-GB"/>
        </w:rPr>
        <w:lastRenderedPageBreak/>
        <w:t>The risks associated with shared ownership of real estate</w:t>
      </w:r>
      <w:r>
        <w:rPr>
          <w:rFonts w:ascii="Times New Roman" w:hAnsi="Times New Roman" w:cs="Times New Roman"/>
          <w:lang w:val="en-GB"/>
        </w:rPr>
        <w:t>.</w:t>
      </w:r>
    </w:p>
    <w:p w14:paraId="64F6210A" w14:textId="77777777" w:rsidR="00917427" w:rsidRPr="002B54EB" w:rsidRDefault="00917427" w:rsidP="00917427">
      <w:pPr>
        <w:jc w:val="both"/>
        <w:rPr>
          <w:rFonts w:ascii="Times New Roman" w:hAnsi="Times New Roman" w:cs="Times New Roman"/>
          <w:lang w:val="en-GB"/>
        </w:rPr>
      </w:pPr>
    </w:p>
    <w:p w14:paraId="515E5965" w14:textId="77777777" w:rsidR="00917427" w:rsidRPr="002B54EB" w:rsidRDefault="00917427" w:rsidP="00917427">
      <w:pPr>
        <w:jc w:val="both"/>
        <w:rPr>
          <w:rFonts w:ascii="Times New Roman" w:hAnsi="Times New Roman" w:cs="Times New Roman"/>
          <w:b/>
          <w:lang w:val="en-GB"/>
        </w:rPr>
      </w:pPr>
    </w:p>
    <w:p w14:paraId="2B984C96" w14:textId="77777777" w:rsidR="00917427" w:rsidRPr="002B54EB" w:rsidRDefault="00917427" w:rsidP="00917427">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Risks associated with financial services: </w:t>
      </w:r>
      <w:r>
        <w:rPr>
          <w:rFonts w:ascii="Times New Roman" w:hAnsi="Times New Roman" w:cs="Times New Roman"/>
          <w:lang w:val="en-GB"/>
        </w:rPr>
        <w:t xml:space="preserve">Due to potentially </w:t>
      </w:r>
      <w:r w:rsidRPr="002B54EB">
        <w:rPr>
          <w:rFonts w:ascii="Times New Roman" w:hAnsi="Times New Roman" w:cs="Times New Roman"/>
          <w:lang w:val="en-GB"/>
        </w:rPr>
        <w:t>unpredictable fluctuations in financial markets</w:t>
      </w:r>
      <w:r>
        <w:rPr>
          <w:rFonts w:ascii="Times New Roman" w:hAnsi="Times New Roman" w:cs="Times New Roman"/>
          <w:lang w:val="en-GB"/>
        </w:rPr>
        <w:t>, th</w:t>
      </w:r>
      <w:r w:rsidRPr="002B54EB">
        <w:rPr>
          <w:rFonts w:ascii="Times New Roman" w:hAnsi="Times New Roman" w:cs="Times New Roman"/>
          <w:lang w:val="en-GB"/>
        </w:rPr>
        <w:t>e Company cannot guarantee the achievement of its investment objectives</w:t>
      </w:r>
      <w:r>
        <w:rPr>
          <w:rFonts w:ascii="Times New Roman" w:hAnsi="Times New Roman" w:cs="Times New Roman"/>
          <w:lang w:val="en-GB"/>
        </w:rPr>
        <w:t xml:space="preserve">.  </w:t>
      </w:r>
      <w:r w:rsidRPr="002B54EB">
        <w:rPr>
          <w:rFonts w:ascii="Times New Roman" w:hAnsi="Times New Roman" w:cs="Times New Roman"/>
          <w:lang w:val="en-GB"/>
        </w:rPr>
        <w:t>The rates, prices, yields, returns, appreciation, performance</w:t>
      </w:r>
      <w:r>
        <w:rPr>
          <w:rFonts w:ascii="Times New Roman" w:hAnsi="Times New Roman" w:cs="Times New Roman"/>
          <w:lang w:val="en-GB"/>
        </w:rPr>
        <w:t>,</w:t>
      </w:r>
      <w:r w:rsidRPr="002B54EB">
        <w:rPr>
          <w:rFonts w:ascii="Times New Roman" w:hAnsi="Times New Roman" w:cs="Times New Roman"/>
          <w:lang w:val="en-GB"/>
        </w:rPr>
        <w:t xml:space="preserve"> or other parameters achieved by individual investment instruments in the past can in no way serve as an indicator or guarantee of future rates, prices, yields, appreciation, performance</w:t>
      </w:r>
      <w:r>
        <w:rPr>
          <w:rFonts w:ascii="Times New Roman" w:hAnsi="Times New Roman" w:cs="Times New Roman"/>
          <w:lang w:val="en-GB"/>
        </w:rPr>
        <w:t>,</w:t>
      </w:r>
      <w:r w:rsidRPr="002B54EB">
        <w:rPr>
          <w:rFonts w:ascii="Times New Roman" w:hAnsi="Times New Roman" w:cs="Times New Roman"/>
          <w:lang w:val="en-GB"/>
        </w:rPr>
        <w:t xml:space="preserve"> or other parameters of such or similar investment instruments, and may vary over time, </w:t>
      </w:r>
      <w:r>
        <w:rPr>
          <w:rFonts w:ascii="Times New Roman" w:hAnsi="Times New Roman" w:cs="Times New Roman"/>
          <w:lang w:val="en-GB"/>
        </w:rPr>
        <w:t xml:space="preserve">i.e., </w:t>
      </w:r>
      <w:r w:rsidRPr="002B54EB">
        <w:rPr>
          <w:rFonts w:ascii="Times New Roman" w:hAnsi="Times New Roman" w:cs="Times New Roman"/>
          <w:lang w:val="en-GB"/>
        </w:rPr>
        <w:t>rise or fall</w:t>
      </w:r>
      <w:r>
        <w:rPr>
          <w:rFonts w:ascii="Times New Roman" w:hAnsi="Times New Roman" w:cs="Times New Roman"/>
          <w:lang w:val="en-GB"/>
        </w:rPr>
        <w:t xml:space="preserve">.  </w:t>
      </w:r>
      <w:r w:rsidRPr="002B54EB">
        <w:rPr>
          <w:rFonts w:ascii="Times New Roman" w:hAnsi="Times New Roman" w:cs="Times New Roman"/>
          <w:lang w:val="en-GB"/>
        </w:rPr>
        <w:t>Expected or possible returns are not guaranteed, past returns are not a guarantee of future returns, the value of an investment may fluctuate over time</w:t>
      </w:r>
      <w:r>
        <w:rPr>
          <w:rFonts w:ascii="Times New Roman" w:hAnsi="Times New Roman" w:cs="Times New Roman"/>
          <w:lang w:val="en-GB"/>
        </w:rPr>
        <w:t>,</w:t>
      </w:r>
      <w:r w:rsidRPr="002B54EB">
        <w:rPr>
          <w:rFonts w:ascii="Times New Roman" w:hAnsi="Times New Roman" w:cs="Times New Roman"/>
          <w:lang w:val="en-GB"/>
        </w:rPr>
        <w:t xml:space="preserve"> and the return on the original investment is not guaranteed</w:t>
      </w:r>
      <w:r>
        <w:rPr>
          <w:rFonts w:ascii="Times New Roman" w:hAnsi="Times New Roman" w:cs="Times New Roman"/>
          <w:lang w:val="en-GB"/>
        </w:rPr>
        <w:t xml:space="preserve">.  </w:t>
      </w:r>
      <w:r w:rsidRPr="002B54EB">
        <w:rPr>
          <w:rFonts w:ascii="Times New Roman" w:hAnsi="Times New Roman" w:cs="Times New Roman"/>
          <w:lang w:val="en-GB"/>
        </w:rPr>
        <w:t>Neither is the performance achieved by the Fund or individual investment strategies in previous periods guaranteed for future periods</w:t>
      </w:r>
      <w:r>
        <w:rPr>
          <w:rFonts w:ascii="Times New Roman" w:hAnsi="Times New Roman" w:cs="Times New Roman"/>
          <w:lang w:val="en-GB"/>
        </w:rPr>
        <w:t xml:space="preserve">.  </w:t>
      </w:r>
    </w:p>
    <w:p w14:paraId="0CBEE89E" w14:textId="07C557BC" w:rsidR="00917427" w:rsidRPr="002B54EB" w:rsidRDefault="00917427" w:rsidP="00917427">
      <w:pPr>
        <w:spacing w:before="120"/>
        <w:ind w:left="425"/>
        <w:jc w:val="both"/>
        <w:rPr>
          <w:rFonts w:ascii="Times New Roman" w:hAnsi="Times New Roman" w:cs="Times New Roman"/>
          <w:b/>
          <w:lang w:val="en-GB"/>
        </w:rPr>
      </w:pPr>
      <w:r w:rsidRPr="002B54EB">
        <w:rPr>
          <w:rFonts w:ascii="Times New Roman" w:hAnsi="Times New Roman" w:cs="Times New Roman"/>
          <w:lang w:val="en-GB"/>
        </w:rPr>
        <w:t xml:space="preserve">Detailed information </w:t>
      </w:r>
      <w:r>
        <w:rPr>
          <w:rFonts w:ascii="Times New Roman" w:hAnsi="Times New Roman" w:cs="Times New Roman"/>
          <w:lang w:val="en-GB"/>
        </w:rPr>
        <w:t>about</w:t>
      </w:r>
      <w:r w:rsidRPr="002B54EB">
        <w:rPr>
          <w:rFonts w:ascii="Times New Roman" w:hAnsi="Times New Roman" w:cs="Times New Roman"/>
          <w:lang w:val="en-GB"/>
        </w:rPr>
        <w:t xml:space="preserve"> the risks associated with investing in the Fund</w:t>
      </w:r>
      <w:r>
        <w:rPr>
          <w:rFonts w:ascii="Times New Roman" w:hAnsi="Times New Roman" w:cs="Times New Roman"/>
          <w:lang w:val="en-GB"/>
        </w:rPr>
        <w:t>’s</w:t>
      </w:r>
      <w:r w:rsidRPr="002B54EB">
        <w:rPr>
          <w:rFonts w:ascii="Times New Roman" w:hAnsi="Times New Roman" w:cs="Times New Roman"/>
          <w:lang w:val="en-GB"/>
        </w:rPr>
        <w:t xml:space="preserve"> investment shares is provided in the Fund</w:t>
      </w:r>
      <w:r>
        <w:rPr>
          <w:rFonts w:ascii="Times New Roman" w:hAnsi="Times New Roman" w:cs="Times New Roman"/>
          <w:lang w:val="en-GB"/>
        </w:rPr>
        <w:t>’s</w:t>
      </w:r>
      <w:r w:rsidRPr="002B54EB">
        <w:rPr>
          <w:rFonts w:ascii="Times New Roman" w:hAnsi="Times New Roman" w:cs="Times New Roman"/>
          <w:lang w:val="en-GB"/>
        </w:rPr>
        <w:t xml:space="preserve"> </w:t>
      </w:r>
      <w:r>
        <w:rPr>
          <w:rFonts w:ascii="Times New Roman" w:hAnsi="Times New Roman" w:cs="Times New Roman"/>
          <w:lang w:val="en-GB"/>
        </w:rPr>
        <w:t>Rules</w:t>
      </w:r>
      <w:r w:rsidR="004F2E1A">
        <w:rPr>
          <w:rFonts w:ascii="Times New Roman" w:hAnsi="Times New Roman" w:cs="Times New Roman"/>
          <w:lang w:val="en-GB"/>
        </w:rPr>
        <w:t>;</w:t>
      </w:r>
      <w:r w:rsidRPr="002B54EB">
        <w:rPr>
          <w:rFonts w:ascii="Times New Roman" w:hAnsi="Times New Roman" w:cs="Times New Roman"/>
          <w:lang w:val="en-GB"/>
        </w:rPr>
        <w:t xml:space="preserve"> detailed information on the risks associated with the service of managing </w:t>
      </w:r>
      <w:r>
        <w:rPr>
          <w:rFonts w:ascii="Times New Roman" w:hAnsi="Times New Roman" w:cs="Times New Roman"/>
          <w:lang w:val="en-GB"/>
        </w:rPr>
        <w:t>a</w:t>
      </w:r>
      <w:r w:rsidRPr="002B54EB">
        <w:rPr>
          <w:rFonts w:ascii="Times New Roman" w:hAnsi="Times New Roman" w:cs="Times New Roman"/>
          <w:lang w:val="en-GB"/>
        </w:rPr>
        <w:t xml:space="preserve"> customer</w:t>
      </w:r>
      <w:r>
        <w:rPr>
          <w:rFonts w:ascii="Times New Roman" w:hAnsi="Times New Roman" w:cs="Times New Roman"/>
          <w:lang w:val="en-GB"/>
        </w:rPr>
        <w:t>’s</w:t>
      </w:r>
      <w:r w:rsidRPr="002B54EB">
        <w:rPr>
          <w:rFonts w:ascii="Times New Roman" w:hAnsi="Times New Roman" w:cs="Times New Roman"/>
          <w:lang w:val="en-GB"/>
        </w:rPr>
        <w:t xml:space="preserve"> assets </w:t>
      </w:r>
      <w:r w:rsidR="00D74BA0">
        <w:rPr>
          <w:rFonts w:ascii="Times New Roman" w:hAnsi="Times New Roman" w:cs="Times New Roman"/>
          <w:lang w:val="en-GB"/>
        </w:rPr>
        <w:t>that</w:t>
      </w:r>
      <w:r w:rsidRPr="002B54EB">
        <w:rPr>
          <w:rFonts w:ascii="Times New Roman" w:hAnsi="Times New Roman" w:cs="Times New Roman"/>
          <w:lang w:val="en-GB"/>
        </w:rPr>
        <w:t xml:space="preserve"> include </w:t>
      </w:r>
      <w:r>
        <w:rPr>
          <w:rFonts w:ascii="Times New Roman" w:hAnsi="Times New Roman" w:cs="Times New Roman"/>
          <w:lang w:val="en-GB"/>
        </w:rPr>
        <w:t>an</w:t>
      </w:r>
      <w:r w:rsidRPr="002B54EB">
        <w:rPr>
          <w:rFonts w:ascii="Times New Roman" w:hAnsi="Times New Roman" w:cs="Times New Roman"/>
          <w:lang w:val="en-GB"/>
        </w:rPr>
        <w:t xml:space="preserve"> investment instrument, on the basis of discretionary contractual arrangements (portfolio management)</w:t>
      </w:r>
      <w:r>
        <w:rPr>
          <w:rFonts w:ascii="Times New Roman" w:hAnsi="Times New Roman" w:cs="Times New Roman"/>
          <w:lang w:val="en-GB"/>
        </w:rPr>
        <w:t>,</w:t>
      </w:r>
      <w:r w:rsidRPr="002B54EB">
        <w:rPr>
          <w:rFonts w:ascii="Times New Roman" w:hAnsi="Times New Roman" w:cs="Times New Roman"/>
          <w:lang w:val="en-GB"/>
        </w:rPr>
        <w:t xml:space="preserve"> is provided in the contractual documentation, in particular in the General </w:t>
      </w:r>
      <w:r>
        <w:rPr>
          <w:rFonts w:ascii="Times New Roman" w:hAnsi="Times New Roman" w:cs="Times New Roman"/>
          <w:lang w:val="en-GB"/>
        </w:rPr>
        <w:t>Business T</w:t>
      </w:r>
      <w:r w:rsidRPr="002B54EB">
        <w:rPr>
          <w:rFonts w:ascii="Times New Roman" w:hAnsi="Times New Roman" w:cs="Times New Roman"/>
          <w:lang w:val="en-GB"/>
        </w:rPr>
        <w:t>erms and Conditions.</w:t>
      </w:r>
    </w:p>
    <w:p w14:paraId="12EEABE0" w14:textId="77777777" w:rsidR="00917427" w:rsidRPr="002B54EB" w:rsidRDefault="00917427" w:rsidP="00917427">
      <w:pPr>
        <w:pStyle w:val="Odstavecseseznamem"/>
        <w:rPr>
          <w:rFonts w:ascii="Times New Roman" w:hAnsi="Times New Roman" w:cs="Times New Roman"/>
          <w:b/>
          <w:lang w:val="en-GB"/>
        </w:rPr>
      </w:pPr>
    </w:p>
    <w:p w14:paraId="1EF063C3"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Information on the method and frequency of valuation of investment instruments in </w:t>
      </w:r>
      <w:r>
        <w:rPr>
          <w:rFonts w:ascii="Times New Roman" w:hAnsi="Times New Roman" w:cs="Times New Roman"/>
          <w:b/>
          <w:lang w:val="en-GB"/>
        </w:rPr>
        <w:t>a</w:t>
      </w:r>
      <w:r w:rsidRPr="002B54EB">
        <w:rPr>
          <w:rFonts w:ascii="Times New Roman" w:hAnsi="Times New Roman" w:cs="Times New Roman"/>
          <w:b/>
          <w:lang w:val="en-GB"/>
        </w:rPr>
        <w:t xml:space="preserve"> customer</w:t>
      </w:r>
      <w:r>
        <w:rPr>
          <w:rFonts w:ascii="Times New Roman" w:hAnsi="Times New Roman" w:cs="Times New Roman"/>
          <w:b/>
          <w:lang w:val="en-GB"/>
        </w:rPr>
        <w:t>’s</w:t>
      </w:r>
      <w:r w:rsidRPr="002B54EB">
        <w:rPr>
          <w:rFonts w:ascii="Times New Roman" w:hAnsi="Times New Roman" w:cs="Times New Roman"/>
          <w:b/>
          <w:lang w:val="en-GB"/>
        </w:rPr>
        <w:t xml:space="preserve"> portfolio: </w:t>
      </w:r>
    </w:p>
    <w:p w14:paraId="072FFD8B" w14:textId="77777777" w:rsidR="00254D90" w:rsidRPr="002B54EB" w:rsidRDefault="00254D90" w:rsidP="00254D90">
      <w:pPr>
        <w:widowControl w:val="0"/>
        <w:spacing w:before="120"/>
        <w:ind w:left="426"/>
        <w:jc w:val="both"/>
        <w:rPr>
          <w:rFonts w:ascii="Times New Roman" w:hAnsi="Times New Roman" w:cs="Times New Roman"/>
          <w:lang w:val="en-GB"/>
        </w:rPr>
      </w:pPr>
      <w:r w:rsidRPr="002B54EB">
        <w:rPr>
          <w:rFonts w:ascii="Times New Roman" w:hAnsi="Times New Roman" w:cs="Times New Roman"/>
          <w:lang w:val="en-GB"/>
        </w:rPr>
        <w:t xml:space="preserve">The value of </w:t>
      </w:r>
      <w:r>
        <w:rPr>
          <w:rFonts w:ascii="Times New Roman" w:hAnsi="Times New Roman" w:cs="Times New Roman"/>
          <w:lang w:val="en-GB"/>
        </w:rPr>
        <w:t>a</w:t>
      </w:r>
      <w:r w:rsidRPr="002B54EB">
        <w:rPr>
          <w:rFonts w:ascii="Times New Roman" w:hAnsi="Times New Roman" w:cs="Times New Roman"/>
          <w:lang w:val="en-GB"/>
        </w:rPr>
        <w:t xml:space="preserve"> </w:t>
      </w:r>
      <w:r>
        <w:rPr>
          <w:rFonts w:ascii="Times New Roman" w:hAnsi="Times New Roman" w:cs="Times New Roman"/>
          <w:lang w:val="en-GB"/>
        </w:rPr>
        <w:t>c</w:t>
      </w:r>
      <w:r w:rsidRPr="002B54EB">
        <w:rPr>
          <w:rFonts w:ascii="Times New Roman" w:hAnsi="Times New Roman" w:cs="Times New Roman"/>
          <w:lang w:val="en-GB"/>
        </w:rPr>
        <w:t>ustomer</w:t>
      </w:r>
      <w:r>
        <w:rPr>
          <w:rFonts w:ascii="Times New Roman" w:hAnsi="Times New Roman" w:cs="Times New Roman"/>
          <w:lang w:val="en-GB"/>
        </w:rPr>
        <w:t>’s</w:t>
      </w:r>
      <w:r w:rsidRPr="002B54EB">
        <w:rPr>
          <w:rFonts w:ascii="Times New Roman" w:hAnsi="Times New Roman" w:cs="Times New Roman"/>
          <w:lang w:val="en-GB"/>
        </w:rPr>
        <w:t xml:space="preserve"> portfolio as </w:t>
      </w:r>
      <w:r>
        <w:rPr>
          <w:rFonts w:ascii="Times New Roman" w:hAnsi="Times New Roman" w:cs="Times New Roman"/>
          <w:lang w:val="en-GB"/>
        </w:rPr>
        <w:t>at</w:t>
      </w:r>
      <w:r w:rsidRPr="002B54EB">
        <w:rPr>
          <w:rFonts w:ascii="Times New Roman" w:hAnsi="Times New Roman" w:cs="Times New Roman"/>
          <w:lang w:val="en-GB"/>
        </w:rPr>
        <w:t xml:space="preserve"> a given date is determined as the sum of the values of its individual instruments as valued by the Company</w:t>
      </w:r>
      <w:r>
        <w:rPr>
          <w:rFonts w:ascii="Times New Roman" w:hAnsi="Times New Roman" w:cs="Times New Roman"/>
          <w:lang w:val="en-GB"/>
        </w:rPr>
        <w:t xml:space="preserve">, as follows: </w:t>
      </w:r>
    </w:p>
    <w:p w14:paraId="571E7ED5" w14:textId="77777777" w:rsidR="00254D90" w:rsidRPr="002B54EB" w:rsidRDefault="00254D90" w:rsidP="00254D90">
      <w:pPr>
        <w:pStyle w:val="Odstavecseseznamem"/>
        <w:widowControl w:val="0"/>
        <w:numPr>
          <w:ilvl w:val="0"/>
          <w:numId w:val="25"/>
        </w:numPr>
        <w:spacing w:before="12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shares and derivatives</w:t>
      </w:r>
      <w:r>
        <w:rPr>
          <w:rFonts w:ascii="Times New Roman" w:hAnsi="Times New Roman" w:cs="Times New Roman"/>
          <w:lang w:val="en-GB"/>
        </w:rPr>
        <w:t>:</w:t>
      </w:r>
      <w:r w:rsidRPr="002B54EB">
        <w:rPr>
          <w:rFonts w:ascii="Times New Roman" w:hAnsi="Times New Roman" w:cs="Times New Roman"/>
          <w:lang w:val="en-GB"/>
        </w:rPr>
        <w:t xml:space="preserve"> by the closing price achieved on the valuation date on the regulated or unregulated market where the share or derivative was purchased</w:t>
      </w:r>
      <w:r>
        <w:rPr>
          <w:rFonts w:ascii="Times New Roman" w:hAnsi="Times New Roman" w:cs="Times New Roman"/>
          <w:lang w:val="en-GB"/>
        </w:rPr>
        <w:t>;</w:t>
      </w:r>
    </w:p>
    <w:p w14:paraId="47F49A34" w14:textId="77777777"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bonds</w:t>
      </w:r>
      <w:r>
        <w:rPr>
          <w:rFonts w:ascii="Times New Roman" w:hAnsi="Times New Roman" w:cs="Times New Roman"/>
          <w:lang w:val="en-GB"/>
        </w:rPr>
        <w:t>:</w:t>
      </w:r>
      <w:r w:rsidRPr="002B54EB">
        <w:rPr>
          <w:rFonts w:ascii="Times New Roman" w:hAnsi="Times New Roman" w:cs="Times New Roman"/>
          <w:lang w:val="en-GB"/>
        </w:rPr>
        <w:t xml:space="preserve"> by the average of the market maker</w:t>
      </w:r>
      <w:r>
        <w:rPr>
          <w:rFonts w:ascii="Times New Roman" w:hAnsi="Times New Roman" w:cs="Times New Roman"/>
          <w:lang w:val="en-GB"/>
        </w:rPr>
        <w:t>s’</w:t>
      </w:r>
      <w:r w:rsidRPr="002B54EB">
        <w:rPr>
          <w:rFonts w:ascii="Times New Roman" w:hAnsi="Times New Roman" w:cs="Times New Roman"/>
          <w:lang w:val="en-GB"/>
        </w:rPr>
        <w:t xml:space="preserve"> bid prices (as a percentage of the nominal value of the bond) on the valuation date, multiplied by the nominal value of the bond</w:t>
      </w:r>
      <w:r>
        <w:rPr>
          <w:rFonts w:ascii="Times New Roman" w:hAnsi="Times New Roman" w:cs="Times New Roman"/>
          <w:lang w:val="en-GB"/>
        </w:rPr>
        <w:t xml:space="preserve">.  </w:t>
      </w:r>
      <w:r w:rsidRPr="002B54EB">
        <w:rPr>
          <w:rFonts w:ascii="Times New Roman" w:hAnsi="Times New Roman" w:cs="Times New Roman"/>
          <w:lang w:val="en-GB"/>
        </w:rPr>
        <w:t xml:space="preserve">The primary source of prices is the average benchmark bond prices as determined by the relevant regulated market, with Reuters and Bloomberg </w:t>
      </w:r>
      <w:r>
        <w:rPr>
          <w:rFonts w:ascii="Times New Roman" w:hAnsi="Times New Roman" w:cs="Times New Roman"/>
          <w:lang w:val="en-GB"/>
        </w:rPr>
        <w:t>being the</w:t>
      </w:r>
      <w:r w:rsidRPr="002B54EB">
        <w:rPr>
          <w:rFonts w:ascii="Times New Roman" w:hAnsi="Times New Roman" w:cs="Times New Roman"/>
          <w:lang w:val="en-GB"/>
        </w:rPr>
        <w:t xml:space="preserve"> secondary sources</w:t>
      </w:r>
      <w:r>
        <w:rPr>
          <w:rFonts w:ascii="Times New Roman" w:hAnsi="Times New Roman" w:cs="Times New Roman"/>
          <w:lang w:val="en-GB"/>
        </w:rPr>
        <w:t xml:space="preserve">.  </w:t>
      </w:r>
      <w:r w:rsidRPr="002B54EB">
        <w:rPr>
          <w:rFonts w:ascii="Times New Roman" w:hAnsi="Times New Roman" w:cs="Times New Roman"/>
          <w:lang w:val="en-GB"/>
        </w:rPr>
        <w:t>To this price is also added the accrued aliquot interest yield determined according to the terms of issue of the bond in question</w:t>
      </w:r>
      <w:r>
        <w:rPr>
          <w:rFonts w:ascii="Times New Roman" w:hAnsi="Times New Roman" w:cs="Times New Roman"/>
          <w:lang w:val="en-GB"/>
        </w:rPr>
        <w:t>;</w:t>
      </w:r>
    </w:p>
    <w:p w14:paraId="0DCC9B27" w14:textId="77777777"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For t</w:t>
      </w:r>
      <w:r w:rsidRPr="002B54EB">
        <w:rPr>
          <w:rFonts w:ascii="Times New Roman" w:hAnsi="Times New Roman" w:cs="Times New Roman"/>
          <w:lang w:val="en-GB"/>
        </w:rPr>
        <w:t>reasury bills</w:t>
      </w:r>
      <w:r>
        <w:rPr>
          <w:rFonts w:ascii="Times New Roman" w:hAnsi="Times New Roman" w:cs="Times New Roman"/>
          <w:lang w:val="en-GB"/>
        </w:rPr>
        <w:t>:</w:t>
      </w:r>
      <w:r w:rsidRPr="002B54EB">
        <w:rPr>
          <w:rFonts w:ascii="Times New Roman" w:hAnsi="Times New Roman" w:cs="Times New Roman"/>
          <w:lang w:val="en-GB"/>
        </w:rPr>
        <w:t xml:space="preserve"> at the price determined in the short-term bond market according to the current yield on the valuation date</w:t>
      </w:r>
      <w:r>
        <w:rPr>
          <w:rFonts w:ascii="Times New Roman" w:hAnsi="Times New Roman" w:cs="Times New Roman"/>
          <w:lang w:val="en-GB"/>
        </w:rPr>
        <w:t>;</w:t>
      </w:r>
    </w:p>
    <w:p w14:paraId="7D68EDF9" w14:textId="77777777"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investment fund securities</w:t>
      </w:r>
      <w:r>
        <w:rPr>
          <w:rFonts w:ascii="Times New Roman" w:hAnsi="Times New Roman" w:cs="Times New Roman"/>
          <w:lang w:val="en-GB"/>
        </w:rPr>
        <w:t>:</w:t>
      </w:r>
      <w:r w:rsidRPr="002B54EB">
        <w:rPr>
          <w:rFonts w:ascii="Times New Roman" w:hAnsi="Times New Roman" w:cs="Times New Roman"/>
          <w:lang w:val="en-GB"/>
        </w:rPr>
        <w:t xml:space="preserve"> at the redemption price published on the valuation date</w:t>
      </w:r>
      <w:r>
        <w:rPr>
          <w:rFonts w:ascii="Times New Roman" w:hAnsi="Times New Roman" w:cs="Times New Roman"/>
          <w:lang w:val="en-GB"/>
        </w:rPr>
        <w:t>;</w:t>
      </w:r>
    </w:p>
    <w:p w14:paraId="3D7E5C3F" w14:textId="77881C56"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buy</w:t>
      </w:r>
      <w:r w:rsidR="00816999">
        <w:rPr>
          <w:rFonts w:ascii="Times New Roman" w:hAnsi="Times New Roman" w:cs="Times New Roman"/>
          <w:lang w:val="en-GB"/>
        </w:rPr>
        <w:t xml:space="preserve"> </w:t>
      </w:r>
      <w:r w:rsidRPr="002B54EB">
        <w:rPr>
          <w:rFonts w:ascii="Times New Roman" w:hAnsi="Times New Roman" w:cs="Times New Roman"/>
          <w:lang w:val="en-GB"/>
        </w:rPr>
        <w:t>&amp;</w:t>
      </w:r>
      <w:r w:rsidR="00816999">
        <w:rPr>
          <w:rFonts w:ascii="Times New Roman" w:hAnsi="Times New Roman" w:cs="Times New Roman"/>
          <w:lang w:val="en-GB"/>
        </w:rPr>
        <w:t xml:space="preserve"> </w:t>
      </w:r>
      <w:r w:rsidRPr="002B54EB">
        <w:rPr>
          <w:rFonts w:ascii="Times New Roman" w:hAnsi="Times New Roman" w:cs="Times New Roman"/>
          <w:lang w:val="en-GB"/>
        </w:rPr>
        <w:t>sell operations and the repo</w:t>
      </w:r>
      <w:r>
        <w:rPr>
          <w:rFonts w:ascii="Times New Roman" w:hAnsi="Times New Roman" w:cs="Times New Roman"/>
          <w:lang w:val="en-GB"/>
        </w:rPr>
        <w:t>:</w:t>
      </w:r>
      <w:r w:rsidRPr="002B54EB">
        <w:rPr>
          <w:rFonts w:ascii="Times New Roman" w:hAnsi="Times New Roman" w:cs="Times New Roman"/>
          <w:lang w:val="en-GB"/>
        </w:rPr>
        <w:t xml:space="preserve"> </w:t>
      </w:r>
      <w:r>
        <w:rPr>
          <w:rFonts w:ascii="Times New Roman" w:hAnsi="Times New Roman" w:cs="Times New Roman"/>
          <w:lang w:val="en-GB"/>
        </w:rPr>
        <w:t xml:space="preserve">at the </w:t>
      </w:r>
      <w:r w:rsidRPr="002B54EB">
        <w:rPr>
          <w:rFonts w:ascii="Times New Roman" w:hAnsi="Times New Roman" w:cs="Times New Roman"/>
          <w:lang w:val="en-GB"/>
        </w:rPr>
        <w:t>price of the underlying asset plus the accrued yield at the valuation date</w:t>
      </w:r>
      <w:r>
        <w:rPr>
          <w:rFonts w:ascii="Times New Roman" w:hAnsi="Times New Roman" w:cs="Times New Roman"/>
          <w:lang w:val="en-GB"/>
        </w:rPr>
        <w:t>;</w:t>
      </w:r>
    </w:p>
    <w:p w14:paraId="33A5C137" w14:textId="77777777"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term deposits</w:t>
      </w:r>
      <w:r>
        <w:rPr>
          <w:rFonts w:ascii="Times New Roman" w:hAnsi="Times New Roman" w:cs="Times New Roman"/>
          <w:lang w:val="en-GB"/>
        </w:rPr>
        <w:t>:</w:t>
      </w:r>
      <w:r w:rsidRPr="002B54EB">
        <w:rPr>
          <w:rFonts w:ascii="Times New Roman" w:hAnsi="Times New Roman" w:cs="Times New Roman"/>
          <w:lang w:val="en-GB"/>
        </w:rPr>
        <w:t xml:space="preserve"> at cost plus accrued interest income at the valuation date</w:t>
      </w:r>
      <w:r>
        <w:rPr>
          <w:rFonts w:ascii="Times New Roman" w:hAnsi="Times New Roman" w:cs="Times New Roman"/>
          <w:lang w:val="en-GB"/>
        </w:rPr>
        <w:t>;</w:t>
      </w:r>
    </w:p>
    <w:p w14:paraId="78F23D22" w14:textId="77777777" w:rsidR="00254D90" w:rsidRPr="002B54EB" w:rsidRDefault="00254D90" w:rsidP="00254D90">
      <w:pPr>
        <w:pStyle w:val="Odstavecseseznamem"/>
        <w:widowControl w:val="0"/>
        <w:numPr>
          <w:ilvl w:val="0"/>
          <w:numId w:val="25"/>
        </w:numPr>
        <w:spacing w:before="60"/>
        <w:ind w:left="851" w:hanging="142"/>
        <w:contextualSpacing w:val="0"/>
        <w:jc w:val="both"/>
        <w:rPr>
          <w:rFonts w:ascii="Times New Roman" w:hAnsi="Times New Roman" w:cs="Times New Roman"/>
          <w:lang w:val="en-GB"/>
        </w:rPr>
      </w:pPr>
      <w:r>
        <w:rPr>
          <w:rFonts w:ascii="Times New Roman" w:hAnsi="Times New Roman" w:cs="Times New Roman"/>
          <w:lang w:val="en-GB"/>
        </w:rPr>
        <w:t xml:space="preserve">For </w:t>
      </w:r>
      <w:r w:rsidRPr="002B54EB">
        <w:rPr>
          <w:rFonts w:ascii="Times New Roman" w:hAnsi="Times New Roman" w:cs="Times New Roman"/>
          <w:lang w:val="en-GB"/>
        </w:rPr>
        <w:t>funds</w:t>
      </w:r>
      <w:r>
        <w:rPr>
          <w:rFonts w:ascii="Times New Roman" w:hAnsi="Times New Roman" w:cs="Times New Roman"/>
          <w:lang w:val="en-GB"/>
        </w:rPr>
        <w:t>:</w:t>
      </w:r>
      <w:r w:rsidRPr="002B54EB">
        <w:rPr>
          <w:rFonts w:ascii="Times New Roman" w:hAnsi="Times New Roman" w:cs="Times New Roman"/>
          <w:lang w:val="en-GB"/>
        </w:rPr>
        <w:t xml:space="preserve"> in nominal terms.</w:t>
      </w:r>
    </w:p>
    <w:p w14:paraId="00203F9C" w14:textId="77777777" w:rsidR="00254D90" w:rsidRPr="002B54EB" w:rsidRDefault="00254D90" w:rsidP="00254D90">
      <w:pPr>
        <w:widowControl w:val="0"/>
        <w:spacing w:before="120"/>
        <w:ind w:left="426"/>
        <w:jc w:val="both"/>
        <w:rPr>
          <w:rFonts w:ascii="Times New Roman" w:hAnsi="Times New Roman" w:cs="Times New Roman"/>
          <w:lang w:val="en-GB"/>
        </w:rPr>
      </w:pPr>
      <w:r w:rsidRPr="002B54EB">
        <w:rPr>
          <w:rFonts w:ascii="Times New Roman" w:hAnsi="Times New Roman" w:cs="Times New Roman"/>
          <w:lang w:val="en-GB"/>
        </w:rPr>
        <w:t xml:space="preserve">If </w:t>
      </w:r>
      <w:r>
        <w:rPr>
          <w:rFonts w:ascii="Times New Roman" w:hAnsi="Times New Roman" w:cs="Times New Roman"/>
          <w:lang w:val="en-GB"/>
        </w:rPr>
        <w:t>an</w:t>
      </w:r>
      <w:r w:rsidRPr="002B54EB">
        <w:rPr>
          <w:rFonts w:ascii="Times New Roman" w:hAnsi="Times New Roman" w:cs="Times New Roman"/>
          <w:lang w:val="en-GB"/>
        </w:rPr>
        <w:t xml:space="preserve"> investment instrument is not traded on a regulated market, the last closing price achieved on the regulated market where the investment instrument was last traded will be used for valuation purposes.</w:t>
      </w:r>
    </w:p>
    <w:p w14:paraId="7034F9B1" w14:textId="77777777" w:rsidR="00254D90" w:rsidRPr="002B54EB" w:rsidRDefault="00254D90" w:rsidP="00254D90">
      <w:pPr>
        <w:widowControl w:val="0"/>
        <w:spacing w:before="120"/>
        <w:ind w:left="426"/>
        <w:jc w:val="both"/>
        <w:rPr>
          <w:rFonts w:ascii="Times New Roman" w:hAnsi="Times New Roman" w:cs="Times New Roman"/>
          <w:lang w:val="en-GB"/>
        </w:rPr>
      </w:pPr>
    </w:p>
    <w:p w14:paraId="3B5BFA15"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Benchmarks against which the performance of </w:t>
      </w:r>
      <w:r>
        <w:rPr>
          <w:rFonts w:ascii="Times New Roman" w:hAnsi="Times New Roman" w:cs="Times New Roman"/>
          <w:b/>
          <w:lang w:val="en-GB"/>
        </w:rPr>
        <w:t>a</w:t>
      </w:r>
      <w:r w:rsidRPr="002B54EB">
        <w:rPr>
          <w:rFonts w:ascii="Times New Roman" w:hAnsi="Times New Roman" w:cs="Times New Roman"/>
          <w:b/>
          <w:lang w:val="en-GB"/>
        </w:rPr>
        <w:t xml:space="preserve"> customer</w:t>
      </w:r>
      <w:r>
        <w:rPr>
          <w:rFonts w:ascii="Times New Roman" w:hAnsi="Times New Roman" w:cs="Times New Roman"/>
          <w:b/>
          <w:lang w:val="en-GB"/>
        </w:rPr>
        <w:t>’s</w:t>
      </w:r>
      <w:r w:rsidRPr="002B54EB">
        <w:rPr>
          <w:rFonts w:ascii="Times New Roman" w:hAnsi="Times New Roman" w:cs="Times New Roman"/>
          <w:b/>
          <w:lang w:val="en-GB"/>
        </w:rPr>
        <w:t xml:space="preserve"> portfolio will be compared: </w:t>
      </w:r>
    </w:p>
    <w:p w14:paraId="5295C661" w14:textId="0E9DBD1D" w:rsidR="00254D90" w:rsidRPr="002B54EB" w:rsidRDefault="00254D90" w:rsidP="00254D90">
      <w:pPr>
        <w:ind w:left="426"/>
        <w:jc w:val="both"/>
        <w:rPr>
          <w:rFonts w:ascii="Times New Roman" w:hAnsi="Times New Roman" w:cs="Times New Roman"/>
          <w:lang w:val="en-GB"/>
        </w:rPr>
      </w:pPr>
      <w:r>
        <w:rPr>
          <w:rFonts w:ascii="Times New Roman" w:hAnsi="Times New Roman" w:cs="Times New Roman"/>
          <w:lang w:val="en-GB"/>
        </w:rPr>
        <w:t>T</w:t>
      </w:r>
      <w:r w:rsidRPr="002B54EB">
        <w:rPr>
          <w:rFonts w:ascii="Times New Roman" w:hAnsi="Times New Roman" w:cs="Times New Roman"/>
          <w:lang w:val="en-GB"/>
        </w:rPr>
        <w:t>he benchmark index published by Bloom</w:t>
      </w:r>
      <w:r w:rsidR="004F2E1A">
        <w:rPr>
          <w:rFonts w:ascii="Times New Roman" w:hAnsi="Times New Roman" w:cs="Times New Roman"/>
          <w:lang w:val="en-GB"/>
        </w:rPr>
        <w:t>b</w:t>
      </w:r>
      <w:r w:rsidRPr="002B54EB">
        <w:rPr>
          <w:rFonts w:ascii="Times New Roman" w:hAnsi="Times New Roman" w:cs="Times New Roman"/>
          <w:lang w:val="en-GB"/>
        </w:rPr>
        <w:t>erg corresponding to the type of investment instrument</w:t>
      </w:r>
      <w:r>
        <w:rPr>
          <w:rFonts w:ascii="Times New Roman" w:hAnsi="Times New Roman" w:cs="Times New Roman"/>
          <w:lang w:val="en-GB"/>
        </w:rPr>
        <w:t xml:space="preserve"> will be used as the benchmark</w:t>
      </w:r>
      <w:r w:rsidRPr="002B54EB">
        <w:rPr>
          <w:rFonts w:ascii="Times New Roman" w:hAnsi="Times New Roman" w:cs="Times New Roman"/>
          <w:lang w:val="en-GB"/>
        </w:rPr>
        <w:t>.</w:t>
      </w:r>
    </w:p>
    <w:p w14:paraId="56E84D68" w14:textId="77777777" w:rsidR="00254D90" w:rsidRPr="002B54EB" w:rsidRDefault="00254D90" w:rsidP="00254D90">
      <w:pPr>
        <w:pStyle w:val="Odstavecseseznamem"/>
        <w:rPr>
          <w:rFonts w:ascii="Times New Roman" w:hAnsi="Times New Roman" w:cs="Times New Roman"/>
          <w:b/>
          <w:lang w:val="en-GB"/>
        </w:rPr>
      </w:pPr>
    </w:p>
    <w:p w14:paraId="28EE6447"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Tied </w:t>
      </w:r>
      <w:r>
        <w:rPr>
          <w:rFonts w:ascii="Times New Roman" w:hAnsi="Times New Roman" w:cs="Times New Roman"/>
          <w:b/>
          <w:lang w:val="en-GB"/>
        </w:rPr>
        <w:t>a</w:t>
      </w:r>
      <w:r w:rsidRPr="002B54EB">
        <w:rPr>
          <w:rFonts w:ascii="Times New Roman" w:hAnsi="Times New Roman" w:cs="Times New Roman"/>
          <w:b/>
          <w:lang w:val="en-GB"/>
        </w:rPr>
        <w:t xml:space="preserve">gent and </w:t>
      </w:r>
      <w:r>
        <w:rPr>
          <w:rFonts w:ascii="Times New Roman" w:hAnsi="Times New Roman" w:cs="Times New Roman"/>
          <w:b/>
          <w:lang w:val="en-GB"/>
        </w:rPr>
        <w:t>i</w:t>
      </w:r>
      <w:r w:rsidRPr="002B54EB">
        <w:rPr>
          <w:rFonts w:ascii="Times New Roman" w:hAnsi="Times New Roman" w:cs="Times New Roman"/>
          <w:b/>
          <w:lang w:val="en-GB"/>
        </w:rPr>
        <w:t xml:space="preserve">nvestment </w:t>
      </w:r>
      <w:r>
        <w:rPr>
          <w:rFonts w:ascii="Times New Roman" w:hAnsi="Times New Roman" w:cs="Times New Roman"/>
          <w:b/>
          <w:lang w:val="en-GB"/>
        </w:rPr>
        <w:t>i</w:t>
      </w:r>
      <w:r w:rsidRPr="002B54EB">
        <w:rPr>
          <w:rFonts w:ascii="Times New Roman" w:hAnsi="Times New Roman" w:cs="Times New Roman"/>
          <w:b/>
          <w:lang w:val="en-GB"/>
        </w:rPr>
        <w:t>ntermediary:</w:t>
      </w:r>
      <w:r>
        <w:rPr>
          <w:rFonts w:ascii="Times New Roman" w:hAnsi="Times New Roman" w:cs="Times New Roman"/>
          <w:b/>
          <w:lang w:val="en-GB"/>
        </w:rPr>
        <w:t xml:space="preserve"> </w:t>
      </w:r>
      <w:r w:rsidRPr="00DC4B36">
        <w:rPr>
          <w:rFonts w:ascii="Times New Roman" w:hAnsi="Times New Roman" w:cs="Times New Roman"/>
          <w:bCs/>
          <w:lang w:val="en-GB"/>
        </w:rPr>
        <w:t>In providing its services,</w:t>
      </w:r>
      <w:r w:rsidRPr="002B54EB">
        <w:rPr>
          <w:rFonts w:ascii="Times New Roman" w:hAnsi="Times New Roman" w:cs="Times New Roman"/>
          <w:b/>
          <w:lang w:val="en-GB"/>
        </w:rPr>
        <w:t xml:space="preserve"> </w:t>
      </w:r>
      <w:r w:rsidRPr="005862C0">
        <w:rPr>
          <w:rFonts w:ascii="Times New Roman" w:hAnsi="Times New Roman" w:cs="Times New Roman"/>
          <w:bCs/>
          <w:lang w:val="en-GB"/>
        </w:rPr>
        <w:t>the</w:t>
      </w:r>
      <w:r w:rsidRPr="002B54EB">
        <w:rPr>
          <w:rFonts w:ascii="Times New Roman" w:hAnsi="Times New Roman" w:cs="Times New Roman"/>
          <w:b/>
          <w:lang w:val="en-GB"/>
        </w:rPr>
        <w:t xml:space="preserve"> </w:t>
      </w:r>
      <w:r w:rsidRPr="002B54EB">
        <w:rPr>
          <w:rFonts w:ascii="Times New Roman" w:hAnsi="Times New Roman" w:cs="Times New Roman"/>
          <w:lang w:val="en-GB"/>
        </w:rPr>
        <w:t xml:space="preserve">Company works with investment intermediaries but does not use its own </w:t>
      </w:r>
      <w:r>
        <w:rPr>
          <w:rFonts w:ascii="Times New Roman" w:hAnsi="Times New Roman" w:cs="Times New Roman"/>
          <w:lang w:val="en-GB"/>
        </w:rPr>
        <w:t>bound</w:t>
      </w:r>
      <w:r w:rsidRPr="002B54EB">
        <w:rPr>
          <w:rFonts w:ascii="Times New Roman" w:hAnsi="Times New Roman" w:cs="Times New Roman"/>
          <w:lang w:val="en-GB"/>
        </w:rPr>
        <w:t xml:space="preserve"> agents</w:t>
      </w:r>
      <w:r>
        <w:rPr>
          <w:rFonts w:ascii="Times New Roman" w:hAnsi="Times New Roman" w:cs="Times New Roman"/>
          <w:lang w:val="en-GB"/>
        </w:rPr>
        <w:t xml:space="preserve">.  </w:t>
      </w:r>
      <w:r w:rsidRPr="002B54EB">
        <w:rPr>
          <w:rFonts w:ascii="Times New Roman" w:hAnsi="Times New Roman" w:cs="Times New Roman"/>
          <w:lang w:val="en-GB"/>
        </w:rPr>
        <w:t xml:space="preserve"> The investment intermediaries with whom the Company works are registered in the Czech Republic, the Slovak Republic</w:t>
      </w:r>
      <w:r>
        <w:rPr>
          <w:rFonts w:ascii="Times New Roman" w:hAnsi="Times New Roman" w:cs="Times New Roman"/>
          <w:lang w:val="en-GB"/>
        </w:rPr>
        <w:t>,</w:t>
      </w:r>
      <w:r w:rsidRPr="002B54EB">
        <w:rPr>
          <w:rFonts w:ascii="Times New Roman" w:hAnsi="Times New Roman" w:cs="Times New Roman"/>
          <w:lang w:val="en-GB"/>
        </w:rPr>
        <w:t xml:space="preserve"> or the United Kingdom.</w:t>
      </w:r>
    </w:p>
    <w:p w14:paraId="5C89B4EF" w14:textId="77777777" w:rsidR="00254D90" w:rsidRPr="002B54EB" w:rsidRDefault="00254D90" w:rsidP="00254D90">
      <w:pPr>
        <w:jc w:val="both"/>
        <w:rPr>
          <w:rFonts w:ascii="Times New Roman" w:hAnsi="Times New Roman" w:cs="Times New Roman"/>
          <w:b/>
          <w:lang w:val="en-GB"/>
        </w:rPr>
      </w:pPr>
    </w:p>
    <w:p w14:paraId="29EF170F" w14:textId="77777777" w:rsidR="00254D90" w:rsidRPr="002B54EB" w:rsidRDefault="00254D90" w:rsidP="00254D90">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 xml:space="preserve">Method of payment and method of delivery or performance: </w:t>
      </w:r>
    </w:p>
    <w:p w14:paraId="545452F2" w14:textId="546CB72F" w:rsidR="00254D90" w:rsidRPr="002B54EB" w:rsidRDefault="00254D90" w:rsidP="00254D90">
      <w:pPr>
        <w:pStyle w:val="Odstavecseseznamem"/>
        <w:numPr>
          <w:ilvl w:val="0"/>
          <w:numId w:val="7"/>
        </w:numPr>
        <w:ind w:left="851" w:hanging="425"/>
        <w:jc w:val="both"/>
        <w:rPr>
          <w:rFonts w:ascii="Times New Roman" w:hAnsi="Times New Roman" w:cs="Times New Roman"/>
          <w:lang w:val="en-GB"/>
        </w:rPr>
      </w:pPr>
      <w:r>
        <w:rPr>
          <w:rFonts w:ascii="Times New Roman" w:hAnsi="Times New Roman" w:cs="Times New Roman"/>
          <w:lang w:val="en-GB"/>
        </w:rPr>
        <w:lastRenderedPageBreak/>
        <w:t>I</w:t>
      </w:r>
      <w:r w:rsidRPr="002B54EB">
        <w:rPr>
          <w:rFonts w:ascii="Times New Roman" w:hAnsi="Times New Roman" w:cs="Times New Roman"/>
          <w:lang w:val="en-GB"/>
        </w:rPr>
        <w:t xml:space="preserve">n the case of subscription </w:t>
      </w:r>
      <w:r>
        <w:rPr>
          <w:rFonts w:ascii="Times New Roman" w:hAnsi="Times New Roman" w:cs="Times New Roman"/>
          <w:lang w:val="en-GB"/>
        </w:rPr>
        <w:t>of</w:t>
      </w:r>
      <w:r w:rsidRPr="002B54EB">
        <w:rPr>
          <w:rFonts w:ascii="Times New Roman" w:hAnsi="Times New Roman" w:cs="Times New Roman"/>
          <w:lang w:val="en-GB"/>
        </w:rPr>
        <w:t xml:space="preserve"> investment shares of the Fund, the</w:t>
      </w:r>
      <w:r>
        <w:rPr>
          <w:rFonts w:ascii="Times New Roman" w:hAnsi="Times New Roman" w:cs="Times New Roman"/>
          <w:lang w:val="en-GB"/>
        </w:rPr>
        <w:t xml:space="preserve"> payment</w:t>
      </w:r>
      <w:r w:rsidRPr="002B54EB">
        <w:rPr>
          <w:rFonts w:ascii="Times New Roman" w:hAnsi="Times New Roman" w:cs="Times New Roman"/>
          <w:lang w:val="en-GB"/>
        </w:rPr>
        <w:t xml:space="preserve"> method is agreed in the agreement on </w:t>
      </w:r>
      <w:r>
        <w:rPr>
          <w:rFonts w:ascii="Times New Roman" w:hAnsi="Times New Roman" w:cs="Times New Roman"/>
          <w:lang w:val="en-GB"/>
        </w:rPr>
        <w:t xml:space="preserve">the </w:t>
      </w:r>
      <w:r w:rsidRPr="002B54EB">
        <w:rPr>
          <w:rFonts w:ascii="Times New Roman" w:hAnsi="Times New Roman" w:cs="Times New Roman"/>
          <w:lang w:val="en-GB"/>
        </w:rPr>
        <w:t>subscription, issue</w:t>
      </w:r>
      <w:r>
        <w:rPr>
          <w:rFonts w:ascii="Times New Roman" w:hAnsi="Times New Roman" w:cs="Times New Roman"/>
          <w:lang w:val="en-GB"/>
        </w:rPr>
        <w:t>,</w:t>
      </w:r>
      <w:r w:rsidRPr="002B54EB">
        <w:rPr>
          <w:rFonts w:ascii="Times New Roman" w:hAnsi="Times New Roman" w:cs="Times New Roman"/>
          <w:lang w:val="en-GB"/>
        </w:rPr>
        <w:t xml:space="preserve"> and redemption of investment shares concluded between the customer and the Fund</w:t>
      </w:r>
      <w:r w:rsidR="004F2E1A">
        <w:rPr>
          <w:rFonts w:ascii="Times New Roman" w:hAnsi="Times New Roman" w:cs="Times New Roman"/>
          <w:lang w:val="en-GB"/>
        </w:rPr>
        <w:t>,</w:t>
      </w:r>
      <w:r w:rsidRPr="002B54EB">
        <w:rPr>
          <w:rFonts w:ascii="Times New Roman" w:hAnsi="Times New Roman" w:cs="Times New Roman"/>
          <w:lang w:val="en-GB"/>
        </w:rPr>
        <w:t xml:space="preserve"> represented by the Company</w:t>
      </w:r>
      <w:r>
        <w:rPr>
          <w:rFonts w:ascii="Times New Roman" w:hAnsi="Times New Roman" w:cs="Times New Roman"/>
          <w:lang w:val="en-GB"/>
        </w:rPr>
        <w:t xml:space="preserve">.  </w:t>
      </w:r>
      <w:r w:rsidRPr="002B54EB">
        <w:rPr>
          <w:rFonts w:ascii="Times New Roman" w:hAnsi="Times New Roman" w:cs="Times New Roman"/>
          <w:lang w:val="en-GB"/>
        </w:rPr>
        <w:t>However, the method of payment is always cash</w:t>
      </w:r>
      <w:r>
        <w:rPr>
          <w:rFonts w:ascii="Times New Roman" w:hAnsi="Times New Roman" w:cs="Times New Roman"/>
          <w:lang w:val="en-GB"/>
        </w:rPr>
        <w:t xml:space="preserve">less.  </w:t>
      </w:r>
      <w:r w:rsidRPr="002B54EB">
        <w:rPr>
          <w:rFonts w:ascii="Times New Roman" w:hAnsi="Times New Roman" w:cs="Times New Roman"/>
          <w:lang w:val="en-GB"/>
        </w:rPr>
        <w:t>The investment shares are issued by crediting the securities owner</w:t>
      </w:r>
      <w:r>
        <w:rPr>
          <w:rFonts w:ascii="Times New Roman" w:hAnsi="Times New Roman" w:cs="Times New Roman"/>
          <w:lang w:val="en-GB"/>
        </w:rPr>
        <w:t>’s</w:t>
      </w:r>
      <w:r w:rsidRPr="002B54EB">
        <w:rPr>
          <w:rFonts w:ascii="Times New Roman" w:hAnsi="Times New Roman" w:cs="Times New Roman"/>
          <w:lang w:val="en-GB"/>
        </w:rPr>
        <w:t xml:space="preserve"> (customer</w:t>
      </w:r>
      <w:r>
        <w:rPr>
          <w:rFonts w:ascii="Times New Roman" w:hAnsi="Times New Roman" w:cs="Times New Roman"/>
          <w:lang w:val="en-GB"/>
        </w:rPr>
        <w:t>’s</w:t>
      </w:r>
      <w:r w:rsidRPr="002B54EB">
        <w:rPr>
          <w:rFonts w:ascii="Times New Roman" w:hAnsi="Times New Roman" w:cs="Times New Roman"/>
          <w:lang w:val="en-GB"/>
        </w:rPr>
        <w:t xml:space="preserve">) </w:t>
      </w:r>
      <w:r>
        <w:rPr>
          <w:rFonts w:ascii="Times New Roman" w:hAnsi="Times New Roman" w:cs="Times New Roman"/>
          <w:lang w:val="en-GB"/>
        </w:rPr>
        <w:t>asset</w:t>
      </w:r>
      <w:r w:rsidRPr="002B54EB">
        <w:rPr>
          <w:rFonts w:ascii="Times New Roman" w:hAnsi="Times New Roman" w:cs="Times New Roman"/>
          <w:lang w:val="en-GB"/>
        </w:rPr>
        <w:t xml:space="preserve"> account, which is kept in the register pursuant to the </w:t>
      </w:r>
      <w:r>
        <w:rPr>
          <w:rFonts w:ascii="Times New Roman" w:hAnsi="Times New Roman" w:cs="Times New Roman"/>
          <w:lang w:val="en-GB"/>
        </w:rPr>
        <w:t>Capital Market Undertakings Act</w:t>
      </w:r>
      <w:r w:rsidRPr="002B54EB">
        <w:rPr>
          <w:rFonts w:ascii="Times New Roman" w:hAnsi="Times New Roman" w:cs="Times New Roman"/>
          <w:lang w:val="en-GB"/>
        </w:rPr>
        <w:t>;</w:t>
      </w:r>
    </w:p>
    <w:p w14:paraId="41FEE61B" w14:textId="77777777" w:rsidR="00254D90" w:rsidRPr="00371F1C" w:rsidRDefault="00254D90" w:rsidP="00254D90">
      <w:pPr>
        <w:pStyle w:val="Odstavecseseznamem"/>
        <w:numPr>
          <w:ilvl w:val="0"/>
          <w:numId w:val="7"/>
        </w:numPr>
        <w:spacing w:before="120"/>
        <w:ind w:left="851" w:hanging="425"/>
        <w:contextualSpacing w:val="0"/>
        <w:jc w:val="both"/>
        <w:rPr>
          <w:rFonts w:ascii="Times New Roman" w:hAnsi="Times New Roman" w:cs="Times New Roman"/>
          <w:lang w:val="en-GB"/>
        </w:rPr>
      </w:pPr>
      <w:r>
        <w:rPr>
          <w:rFonts w:ascii="Times New Roman" w:hAnsi="Times New Roman" w:cs="Times New Roman"/>
          <w:lang w:val="en-GB"/>
        </w:rPr>
        <w:t>I</w:t>
      </w:r>
      <w:r w:rsidRPr="00371F1C">
        <w:rPr>
          <w:rFonts w:ascii="Times New Roman" w:hAnsi="Times New Roman" w:cs="Times New Roman"/>
          <w:lang w:val="en-GB"/>
        </w:rPr>
        <w:t xml:space="preserve">n the case of discretionary management of </w:t>
      </w:r>
      <w:r w:rsidRPr="00D432BE">
        <w:rPr>
          <w:rFonts w:ascii="Times New Roman" w:hAnsi="Times New Roman" w:cs="Times New Roman"/>
          <w:lang w:val="en-GB"/>
        </w:rPr>
        <w:t>customer assets that include an investment instrument under a contractual arrangement (po</w:t>
      </w:r>
      <w:r w:rsidRPr="00371F1C">
        <w:rPr>
          <w:rFonts w:ascii="Times New Roman" w:hAnsi="Times New Roman" w:cs="Times New Roman"/>
          <w:lang w:val="en-GB"/>
        </w:rPr>
        <w:t xml:space="preserve">rtfolio management), the method of payment is agreed in the Customer Asset Management Agreement and related contractual documentation.  This service is then provided to the customer on an ongoing basis throughout the </w:t>
      </w:r>
      <w:r>
        <w:rPr>
          <w:rFonts w:ascii="Times New Roman" w:hAnsi="Times New Roman" w:cs="Times New Roman"/>
          <w:lang w:val="en-GB"/>
        </w:rPr>
        <w:t>term</w:t>
      </w:r>
      <w:r w:rsidRPr="00371F1C">
        <w:rPr>
          <w:rFonts w:ascii="Times New Roman" w:hAnsi="Times New Roman" w:cs="Times New Roman"/>
          <w:lang w:val="en-GB"/>
        </w:rPr>
        <w:t xml:space="preserve"> of the </w:t>
      </w:r>
      <w:r>
        <w:rPr>
          <w:rFonts w:ascii="Times New Roman" w:hAnsi="Times New Roman" w:cs="Times New Roman"/>
          <w:lang w:val="en-GB"/>
        </w:rPr>
        <w:t>agreement</w:t>
      </w:r>
      <w:r w:rsidRPr="00371F1C">
        <w:rPr>
          <w:rFonts w:ascii="Times New Roman" w:hAnsi="Times New Roman" w:cs="Times New Roman"/>
          <w:lang w:val="en-GB"/>
        </w:rPr>
        <w:t>;</w:t>
      </w:r>
    </w:p>
    <w:p w14:paraId="6ACE6BA1" w14:textId="77777777" w:rsidR="00254D90" w:rsidRPr="002B54EB" w:rsidRDefault="00254D90" w:rsidP="00254D90">
      <w:pPr>
        <w:pStyle w:val="Odstavecseseznamem"/>
        <w:numPr>
          <w:ilvl w:val="0"/>
          <w:numId w:val="7"/>
        </w:numPr>
        <w:spacing w:before="120"/>
        <w:ind w:left="851" w:hanging="425"/>
        <w:contextualSpacing w:val="0"/>
        <w:jc w:val="both"/>
        <w:rPr>
          <w:rFonts w:ascii="Times New Roman" w:hAnsi="Times New Roman" w:cs="Times New Roman"/>
          <w:lang w:val="en-GB"/>
        </w:rPr>
      </w:pPr>
      <w:r w:rsidRPr="00371F1C">
        <w:rPr>
          <w:rFonts w:ascii="Times New Roman" w:hAnsi="Times New Roman" w:cs="Times New Roman"/>
          <w:lang w:val="en-GB"/>
        </w:rPr>
        <w:t xml:space="preserve">In the case of the provision of investment advice </w:t>
      </w:r>
      <w:r>
        <w:rPr>
          <w:rFonts w:ascii="Times New Roman" w:hAnsi="Times New Roman" w:cs="Times New Roman"/>
          <w:lang w:val="en-GB"/>
        </w:rPr>
        <w:t xml:space="preserve">concerning </w:t>
      </w:r>
      <w:r w:rsidRPr="00371F1C">
        <w:rPr>
          <w:rFonts w:ascii="Times New Roman" w:hAnsi="Times New Roman" w:cs="Times New Roman"/>
          <w:lang w:val="en-GB"/>
        </w:rPr>
        <w:t>investment instruments, the Company provides this service exclusively in relation to the investment strategies it offers (see point (ii) a</w:t>
      </w:r>
      <w:r w:rsidRPr="002B54EB">
        <w:rPr>
          <w:rFonts w:ascii="Times New Roman" w:hAnsi="Times New Roman" w:cs="Times New Roman"/>
          <w:lang w:val="en-GB"/>
        </w:rPr>
        <w:t>bove)</w:t>
      </w:r>
      <w:r>
        <w:rPr>
          <w:rFonts w:ascii="Times New Roman" w:hAnsi="Times New Roman" w:cs="Times New Roman"/>
          <w:lang w:val="en-GB"/>
        </w:rPr>
        <w:t xml:space="preserve">.  </w:t>
      </w:r>
      <w:r w:rsidRPr="002B54EB">
        <w:rPr>
          <w:rFonts w:ascii="Times New Roman" w:hAnsi="Times New Roman" w:cs="Times New Roman"/>
          <w:lang w:val="en-GB"/>
        </w:rPr>
        <w:t>This service is not separately chargeable</w:t>
      </w:r>
      <w:r>
        <w:rPr>
          <w:rFonts w:ascii="Times New Roman" w:hAnsi="Times New Roman" w:cs="Times New Roman"/>
          <w:lang w:val="en-GB"/>
        </w:rPr>
        <w:t xml:space="preserve">.  </w:t>
      </w:r>
    </w:p>
    <w:p w14:paraId="0C03E6D1" w14:textId="77777777" w:rsidR="00254D90" w:rsidRPr="002B54EB" w:rsidRDefault="00254D90" w:rsidP="00254D90">
      <w:pPr>
        <w:pStyle w:val="Odstavecseseznamem"/>
        <w:rPr>
          <w:rFonts w:ascii="Times New Roman" w:hAnsi="Times New Roman" w:cs="Times New Roman"/>
          <w:lang w:val="en-GB"/>
        </w:rPr>
      </w:pPr>
    </w:p>
    <w:p w14:paraId="0CBAA5FD" w14:textId="77777777" w:rsidR="00254D90" w:rsidRPr="002B54EB" w:rsidRDefault="00254D90" w:rsidP="00254D90">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 xml:space="preserve">The period of validity of the </w:t>
      </w:r>
      <w:r>
        <w:rPr>
          <w:rFonts w:ascii="Times New Roman" w:hAnsi="Times New Roman" w:cs="Times New Roman"/>
          <w:b/>
          <w:lang w:val="en-GB"/>
        </w:rPr>
        <w:t>agreement</w:t>
      </w:r>
      <w:r w:rsidRPr="002B54EB">
        <w:rPr>
          <w:rFonts w:ascii="Times New Roman" w:hAnsi="Times New Roman" w:cs="Times New Roman"/>
          <w:b/>
          <w:lang w:val="en-GB"/>
        </w:rPr>
        <w:t xml:space="preserve">: </w:t>
      </w:r>
    </w:p>
    <w:p w14:paraId="6F7E8804" w14:textId="7400B0EC" w:rsidR="00254D90" w:rsidRPr="002B54EB" w:rsidRDefault="00254D90" w:rsidP="00254D90">
      <w:pPr>
        <w:pStyle w:val="Odstavecseseznamem"/>
        <w:numPr>
          <w:ilvl w:val="0"/>
          <w:numId w:val="8"/>
        </w:numPr>
        <w:ind w:left="851" w:hanging="425"/>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 xml:space="preserve">n the case of investment in the Fund, the </w:t>
      </w:r>
      <w:r>
        <w:rPr>
          <w:rFonts w:ascii="Times New Roman" w:hAnsi="Times New Roman" w:cs="Times New Roman"/>
          <w:lang w:val="en-GB"/>
        </w:rPr>
        <w:t>agreement</w:t>
      </w:r>
      <w:r w:rsidRPr="002B54EB">
        <w:rPr>
          <w:rFonts w:ascii="Times New Roman" w:hAnsi="Times New Roman" w:cs="Times New Roman"/>
          <w:lang w:val="en-GB"/>
        </w:rPr>
        <w:t xml:space="preserve"> binds the parties for at least the period of time during which the customer is a shareholder of the Fund, </w:t>
      </w:r>
      <w:r>
        <w:rPr>
          <w:rFonts w:ascii="Times New Roman" w:hAnsi="Times New Roman" w:cs="Times New Roman"/>
          <w:lang w:val="en-GB"/>
        </w:rPr>
        <w:t xml:space="preserve">i.e., </w:t>
      </w:r>
      <w:r w:rsidRPr="002B54EB">
        <w:rPr>
          <w:rFonts w:ascii="Times New Roman" w:hAnsi="Times New Roman" w:cs="Times New Roman"/>
          <w:lang w:val="en-GB"/>
        </w:rPr>
        <w:t>for the period of time during which he owns at least one investment share of the Fund or its sub</w:t>
      </w:r>
      <w:r w:rsidR="004F2E1A">
        <w:rPr>
          <w:rFonts w:ascii="Times New Roman" w:hAnsi="Times New Roman" w:cs="Times New Roman"/>
          <w:lang w:val="en-GB"/>
        </w:rPr>
        <w:t>-</w:t>
      </w:r>
      <w:r w:rsidRPr="002B54EB">
        <w:rPr>
          <w:rFonts w:ascii="Times New Roman" w:hAnsi="Times New Roman" w:cs="Times New Roman"/>
          <w:lang w:val="en-GB"/>
        </w:rPr>
        <w:t>fund;</w:t>
      </w:r>
    </w:p>
    <w:p w14:paraId="6434E8A1" w14:textId="4C905FD0" w:rsidR="00254D90" w:rsidRPr="002B54EB" w:rsidRDefault="00254D90" w:rsidP="00254D90">
      <w:pPr>
        <w:pStyle w:val="Odstavecseseznamem"/>
        <w:numPr>
          <w:ilvl w:val="0"/>
          <w:numId w:val="8"/>
        </w:numPr>
        <w:spacing w:before="120"/>
        <w:ind w:left="851" w:hanging="425"/>
        <w:contextualSpacing w:val="0"/>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n the case of the management of the custome</w:t>
      </w:r>
      <w:r w:rsidRPr="00D74BA0">
        <w:rPr>
          <w:rFonts w:ascii="Times New Roman" w:hAnsi="Times New Roman" w:cs="Times New Roman"/>
          <w:lang w:val="en-GB"/>
        </w:rPr>
        <w:t xml:space="preserve">r’s assets </w:t>
      </w:r>
      <w:r w:rsidR="00D74BA0" w:rsidRPr="00D74BA0">
        <w:rPr>
          <w:rFonts w:ascii="Times New Roman" w:hAnsi="Times New Roman" w:cs="Times New Roman"/>
          <w:lang w:val="en-GB"/>
        </w:rPr>
        <w:t>that</w:t>
      </w:r>
      <w:r w:rsidRPr="00D74BA0">
        <w:rPr>
          <w:rFonts w:ascii="Times New Roman" w:hAnsi="Times New Roman" w:cs="Times New Roman"/>
          <w:lang w:val="en-GB"/>
        </w:rPr>
        <w:t xml:space="preserve"> include</w:t>
      </w:r>
      <w:r w:rsidRPr="002B54EB">
        <w:rPr>
          <w:rFonts w:ascii="Times New Roman" w:hAnsi="Times New Roman" w:cs="Times New Roman"/>
          <w:lang w:val="en-GB"/>
        </w:rPr>
        <w:t xml:space="preserve"> an investment instrument on a discretionary basis within the framework of a contractual arrangement (portfolio management), the </w:t>
      </w:r>
      <w:r>
        <w:rPr>
          <w:rFonts w:ascii="Times New Roman" w:hAnsi="Times New Roman" w:cs="Times New Roman"/>
          <w:lang w:val="en-GB"/>
        </w:rPr>
        <w:t>agreement</w:t>
      </w:r>
      <w:r w:rsidRPr="002B54EB">
        <w:rPr>
          <w:rFonts w:ascii="Times New Roman" w:hAnsi="Times New Roman" w:cs="Times New Roman"/>
          <w:lang w:val="en-GB"/>
        </w:rPr>
        <w:t xml:space="preserve"> is usually concluded for an indefinite period and binds the contracting parties for at least the period during which the Company provides its services to the customer on the basis of this </w:t>
      </w:r>
      <w:r>
        <w:rPr>
          <w:rFonts w:ascii="Times New Roman" w:hAnsi="Times New Roman" w:cs="Times New Roman"/>
          <w:lang w:val="en-GB"/>
        </w:rPr>
        <w:t>agreement</w:t>
      </w:r>
      <w:r w:rsidRPr="002B54EB">
        <w:rPr>
          <w:rFonts w:ascii="Times New Roman" w:hAnsi="Times New Roman" w:cs="Times New Roman"/>
          <w:lang w:val="en-GB"/>
        </w:rPr>
        <w:t>.</w:t>
      </w:r>
    </w:p>
    <w:p w14:paraId="5CCD46F9" w14:textId="77777777" w:rsidR="00254D90" w:rsidRPr="002B54EB" w:rsidRDefault="00254D90" w:rsidP="00254D90">
      <w:pPr>
        <w:pStyle w:val="Odstavecseseznamem"/>
        <w:rPr>
          <w:rFonts w:ascii="Times New Roman" w:hAnsi="Times New Roman" w:cs="Times New Roman"/>
          <w:lang w:val="en-GB"/>
        </w:rPr>
      </w:pPr>
    </w:p>
    <w:p w14:paraId="4A289A2B" w14:textId="0BB253E9"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Pr>
          <w:rFonts w:ascii="Times New Roman" w:hAnsi="Times New Roman" w:cs="Times New Roman"/>
          <w:b/>
          <w:lang w:val="en-GB"/>
        </w:rPr>
        <w:t xml:space="preserve">Notice concerning </w:t>
      </w:r>
      <w:r w:rsidRPr="002B54EB">
        <w:rPr>
          <w:rFonts w:ascii="Times New Roman" w:hAnsi="Times New Roman" w:cs="Times New Roman"/>
          <w:b/>
          <w:lang w:val="en-GB"/>
        </w:rPr>
        <w:t xml:space="preserve">the possibility or impossibility of withdrawing from the </w:t>
      </w:r>
      <w:r>
        <w:rPr>
          <w:rFonts w:ascii="Times New Roman" w:hAnsi="Times New Roman" w:cs="Times New Roman"/>
          <w:b/>
          <w:lang w:val="en-GB"/>
        </w:rPr>
        <w:t>agreement</w:t>
      </w:r>
      <w:r w:rsidRPr="002B54EB">
        <w:rPr>
          <w:rFonts w:ascii="Times New Roman" w:hAnsi="Times New Roman" w:cs="Times New Roman"/>
          <w:b/>
          <w:lang w:val="en-GB"/>
        </w:rPr>
        <w:t xml:space="preserve">: </w:t>
      </w:r>
      <w:r w:rsidRPr="002B54EB">
        <w:rPr>
          <w:rFonts w:ascii="Times New Roman" w:hAnsi="Times New Roman" w:cs="Times New Roman"/>
          <w:lang w:val="en-GB"/>
        </w:rPr>
        <w:t xml:space="preserve">In accordance with </w:t>
      </w:r>
      <w:r>
        <w:rPr>
          <w:rFonts w:ascii="Times New Roman" w:hAnsi="Times New Roman" w:cs="Times New Roman"/>
          <w:lang w:val="en-GB"/>
        </w:rPr>
        <w:t>Section</w:t>
      </w:r>
      <w:r w:rsidRPr="002B54EB">
        <w:rPr>
          <w:rFonts w:ascii="Times New Roman" w:hAnsi="Times New Roman" w:cs="Times New Roman"/>
          <w:lang w:val="en-GB"/>
        </w:rPr>
        <w:t xml:space="preserve"> 1847(a) of the Civil Code, the customer has no right to withdraw from </w:t>
      </w:r>
      <w:r>
        <w:rPr>
          <w:rFonts w:ascii="Times New Roman" w:hAnsi="Times New Roman" w:cs="Times New Roman"/>
          <w:lang w:val="en-GB"/>
        </w:rPr>
        <w:t xml:space="preserve">an agreement </w:t>
      </w:r>
      <w:r w:rsidRPr="002B54EB">
        <w:rPr>
          <w:rFonts w:ascii="Times New Roman" w:hAnsi="Times New Roman" w:cs="Times New Roman"/>
          <w:lang w:val="en-GB"/>
        </w:rPr>
        <w:t xml:space="preserve">within 14 days from the conclusion of the </w:t>
      </w:r>
      <w:r>
        <w:rPr>
          <w:rFonts w:ascii="Times New Roman" w:hAnsi="Times New Roman" w:cs="Times New Roman"/>
          <w:lang w:val="en-GB"/>
        </w:rPr>
        <w:t>agreement</w:t>
      </w:r>
      <w:r w:rsidRPr="002B54EB">
        <w:rPr>
          <w:rFonts w:ascii="Times New Roman" w:hAnsi="Times New Roman" w:cs="Times New Roman"/>
          <w:lang w:val="en-GB"/>
        </w:rPr>
        <w:t xml:space="preserve"> </w:t>
      </w:r>
      <w:r>
        <w:rPr>
          <w:rFonts w:ascii="Times New Roman" w:hAnsi="Times New Roman" w:cs="Times New Roman"/>
          <w:lang w:val="en-GB"/>
        </w:rPr>
        <w:t xml:space="preserve">under </w:t>
      </w:r>
      <w:r w:rsidRPr="002B54EB">
        <w:rPr>
          <w:rFonts w:ascii="Times New Roman" w:hAnsi="Times New Roman" w:cs="Times New Roman"/>
          <w:lang w:val="en-GB"/>
        </w:rPr>
        <w:t>Section 1846 of the Civil Code</w:t>
      </w:r>
      <w:r w:rsidR="004F2E1A">
        <w:rPr>
          <w:rFonts w:ascii="Times New Roman" w:hAnsi="Times New Roman" w:cs="Times New Roman"/>
          <w:lang w:val="en-GB"/>
        </w:rPr>
        <w:t>,</w:t>
      </w:r>
      <w:r>
        <w:rPr>
          <w:rFonts w:ascii="Times New Roman" w:hAnsi="Times New Roman" w:cs="Times New Roman"/>
          <w:lang w:val="en-GB"/>
        </w:rPr>
        <w:t xml:space="preserve"> because </w:t>
      </w:r>
      <w:r w:rsidRPr="002B54EB">
        <w:rPr>
          <w:rFonts w:ascii="Times New Roman" w:hAnsi="Times New Roman" w:cs="Times New Roman"/>
          <w:lang w:val="en-GB"/>
        </w:rPr>
        <w:t xml:space="preserve">financial services contracts where the agreed price of financial services depends on price </w:t>
      </w:r>
      <w:r>
        <w:rPr>
          <w:rFonts w:ascii="Times New Roman" w:hAnsi="Times New Roman" w:cs="Times New Roman"/>
          <w:lang w:val="en-GB"/>
        </w:rPr>
        <w:t xml:space="preserve">fluctuations </w:t>
      </w:r>
      <w:r w:rsidRPr="002B54EB">
        <w:rPr>
          <w:rFonts w:ascii="Times New Roman" w:hAnsi="Times New Roman" w:cs="Times New Roman"/>
          <w:lang w:val="en-GB"/>
        </w:rPr>
        <w:t>on financial markets that are beyond the entrepreneur</w:t>
      </w:r>
      <w:r>
        <w:rPr>
          <w:rFonts w:ascii="Times New Roman" w:hAnsi="Times New Roman" w:cs="Times New Roman"/>
          <w:lang w:val="en-GB"/>
        </w:rPr>
        <w:t>’s</w:t>
      </w:r>
      <w:r w:rsidRPr="002B54EB">
        <w:rPr>
          <w:rFonts w:ascii="Times New Roman" w:hAnsi="Times New Roman" w:cs="Times New Roman"/>
          <w:lang w:val="en-GB"/>
        </w:rPr>
        <w:t xml:space="preserve"> control, such as services related to foreign exchange, money market instruments, transferable securities, shares in collective investment funds, financial futures contracts (</w:t>
      </w:r>
      <w:r w:rsidRPr="002B54EB">
        <w:rPr>
          <w:rFonts w:ascii="Times New Roman" w:hAnsi="Times New Roman" w:cs="Times New Roman"/>
          <w:iCs/>
          <w:lang w:val="en-GB"/>
        </w:rPr>
        <w:t>futures</w:t>
      </w:r>
      <w:r w:rsidRPr="002B54EB">
        <w:rPr>
          <w:rFonts w:ascii="Times New Roman" w:hAnsi="Times New Roman" w:cs="Times New Roman"/>
          <w:lang w:val="en-GB"/>
        </w:rPr>
        <w:t xml:space="preserve">), including equivalent cash-settled instruments, interest rate forward contracts (FRAs), interest rate and foreign exchange swaps or equity </w:t>
      </w:r>
      <w:r w:rsidRPr="002B54EB">
        <w:rPr>
          <w:rFonts w:ascii="Times New Roman" w:hAnsi="Times New Roman" w:cs="Times New Roman"/>
          <w:iCs/>
          <w:lang w:val="en-GB"/>
        </w:rPr>
        <w:t xml:space="preserve">swaps </w:t>
      </w:r>
      <w:r w:rsidRPr="002B54EB">
        <w:rPr>
          <w:rFonts w:ascii="Times New Roman" w:hAnsi="Times New Roman" w:cs="Times New Roman"/>
          <w:lang w:val="en-GB"/>
        </w:rPr>
        <w:t>on foreign exchange values and investment instruments, options to buy or sell any of the above instruments, including equivalent cash-settled instruments</w:t>
      </w:r>
      <w:r>
        <w:rPr>
          <w:rFonts w:ascii="Times New Roman" w:hAnsi="Times New Roman" w:cs="Times New Roman"/>
          <w:lang w:val="en-GB"/>
        </w:rPr>
        <w:t xml:space="preserve">, </w:t>
      </w:r>
      <w:r w:rsidRPr="002B54EB">
        <w:rPr>
          <w:rFonts w:ascii="Times New Roman" w:hAnsi="Times New Roman" w:cs="Times New Roman"/>
          <w:lang w:val="en-GB"/>
        </w:rPr>
        <w:t>are excluded from the possibility of withdrawal.</w:t>
      </w:r>
    </w:p>
    <w:p w14:paraId="12AF4A0D" w14:textId="77777777" w:rsidR="00254D90" w:rsidRPr="002B54EB" w:rsidRDefault="00254D90" w:rsidP="00254D90">
      <w:pPr>
        <w:pStyle w:val="Odstavecseseznamem"/>
        <w:rPr>
          <w:rFonts w:ascii="Times New Roman" w:hAnsi="Times New Roman" w:cs="Times New Roman"/>
          <w:b/>
          <w:lang w:val="en-GB"/>
        </w:rPr>
      </w:pPr>
    </w:p>
    <w:p w14:paraId="69B893CF"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Pr>
          <w:rFonts w:ascii="Times New Roman" w:hAnsi="Times New Roman" w:cs="Times New Roman"/>
          <w:b/>
          <w:lang w:val="en-GB"/>
        </w:rPr>
        <w:t>Notice concerning t</w:t>
      </w:r>
      <w:r w:rsidRPr="002B54EB">
        <w:rPr>
          <w:rFonts w:ascii="Times New Roman" w:hAnsi="Times New Roman" w:cs="Times New Roman"/>
          <w:b/>
          <w:lang w:val="en-GB"/>
        </w:rPr>
        <w:t xml:space="preserve">he right of either party to terminate the </w:t>
      </w:r>
      <w:r>
        <w:rPr>
          <w:rFonts w:ascii="Times New Roman" w:hAnsi="Times New Roman" w:cs="Times New Roman"/>
          <w:b/>
          <w:lang w:val="en-GB"/>
        </w:rPr>
        <w:t>Agreement</w:t>
      </w:r>
      <w:r w:rsidRPr="002B54EB">
        <w:rPr>
          <w:rFonts w:ascii="Times New Roman" w:hAnsi="Times New Roman" w:cs="Times New Roman"/>
          <w:b/>
          <w:lang w:val="en-GB"/>
        </w:rPr>
        <w:t xml:space="preserve"> early or unilaterally: </w:t>
      </w:r>
    </w:p>
    <w:p w14:paraId="690B6A27" w14:textId="0BBEC544" w:rsidR="00254D90" w:rsidRPr="002B54EB" w:rsidRDefault="00254D90" w:rsidP="00254D90">
      <w:pPr>
        <w:pStyle w:val="Odstavecseseznamem"/>
        <w:numPr>
          <w:ilvl w:val="0"/>
          <w:numId w:val="10"/>
        </w:numPr>
        <w:ind w:left="851" w:hanging="425"/>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 xml:space="preserve">n the case of investment in the Fund, unilateral termination of the contractual obligation is possible only by the customer </w:t>
      </w:r>
      <w:r>
        <w:rPr>
          <w:rFonts w:ascii="Times New Roman" w:hAnsi="Times New Roman" w:cs="Times New Roman"/>
          <w:lang w:val="en-GB"/>
        </w:rPr>
        <w:t>–</w:t>
      </w:r>
      <w:r w:rsidRPr="002B54EB">
        <w:rPr>
          <w:rFonts w:ascii="Times New Roman" w:hAnsi="Times New Roman" w:cs="Times New Roman"/>
          <w:lang w:val="en-GB"/>
        </w:rPr>
        <w:t xml:space="preserve"> the owner of the investment shares of the Fund, who is entitled to request the redemption of all or any number of investment shares owned by him in accordance with the Fund</w:t>
      </w:r>
      <w:r>
        <w:rPr>
          <w:rFonts w:ascii="Times New Roman" w:hAnsi="Times New Roman" w:cs="Times New Roman"/>
          <w:lang w:val="en-GB"/>
        </w:rPr>
        <w:t>’s</w:t>
      </w:r>
      <w:r w:rsidRPr="002B54EB">
        <w:rPr>
          <w:rFonts w:ascii="Times New Roman" w:hAnsi="Times New Roman" w:cs="Times New Roman"/>
          <w:lang w:val="en-GB"/>
        </w:rPr>
        <w:t xml:space="preserve"> </w:t>
      </w:r>
      <w:r>
        <w:rPr>
          <w:rFonts w:ascii="Times New Roman" w:hAnsi="Times New Roman" w:cs="Times New Roman"/>
          <w:lang w:val="en-GB"/>
        </w:rPr>
        <w:t xml:space="preserve">Rules.  </w:t>
      </w:r>
      <w:r w:rsidRPr="002B54EB">
        <w:rPr>
          <w:rFonts w:ascii="Times New Roman" w:hAnsi="Times New Roman" w:cs="Times New Roman"/>
          <w:lang w:val="en-GB"/>
        </w:rPr>
        <w:t>Detailed terms and conditions for the issu</w:t>
      </w:r>
      <w:r w:rsidR="005A10D3">
        <w:rPr>
          <w:rFonts w:ascii="Times New Roman" w:hAnsi="Times New Roman" w:cs="Times New Roman"/>
          <w:lang w:val="en-GB"/>
        </w:rPr>
        <w:t>ance</w:t>
      </w:r>
      <w:r w:rsidRPr="002B54EB">
        <w:rPr>
          <w:rFonts w:ascii="Times New Roman" w:hAnsi="Times New Roman" w:cs="Times New Roman"/>
          <w:lang w:val="en-GB"/>
        </w:rPr>
        <w:t xml:space="preserve"> and redemption of investment shares are set out in the Fund</w:t>
      </w:r>
      <w:r>
        <w:rPr>
          <w:rFonts w:ascii="Times New Roman" w:hAnsi="Times New Roman" w:cs="Times New Roman"/>
          <w:lang w:val="en-GB"/>
        </w:rPr>
        <w:t>’s</w:t>
      </w:r>
      <w:r w:rsidRPr="002B54EB">
        <w:rPr>
          <w:rFonts w:ascii="Times New Roman" w:hAnsi="Times New Roman" w:cs="Times New Roman"/>
          <w:lang w:val="en-GB"/>
        </w:rPr>
        <w:t xml:space="preserve"> </w:t>
      </w:r>
      <w:r>
        <w:rPr>
          <w:rFonts w:ascii="Times New Roman" w:hAnsi="Times New Roman" w:cs="Times New Roman"/>
          <w:lang w:val="en-GB"/>
        </w:rPr>
        <w:t xml:space="preserve">Rules.  </w:t>
      </w:r>
      <w:r w:rsidRPr="002B54EB">
        <w:rPr>
          <w:rFonts w:ascii="Times New Roman" w:hAnsi="Times New Roman" w:cs="Times New Roman"/>
          <w:lang w:val="en-GB"/>
        </w:rPr>
        <w:t>In the event of redemption of all investment shares, the contractual relationship between the customer and the Company relating to the Fund is terminated</w:t>
      </w:r>
      <w:r>
        <w:rPr>
          <w:rFonts w:ascii="Times New Roman" w:hAnsi="Times New Roman" w:cs="Times New Roman"/>
          <w:lang w:val="en-GB"/>
        </w:rPr>
        <w:t xml:space="preserve">.  </w:t>
      </w:r>
      <w:r w:rsidRPr="002B54EB">
        <w:rPr>
          <w:rFonts w:ascii="Times New Roman" w:hAnsi="Times New Roman" w:cs="Times New Roman"/>
          <w:lang w:val="en-GB"/>
        </w:rPr>
        <w:t>The Articles also set out the procedure in the event of the termination of the Fund;</w:t>
      </w:r>
    </w:p>
    <w:p w14:paraId="75F440F7" w14:textId="67E2E0F1" w:rsidR="00254D90" w:rsidRPr="002B54EB" w:rsidRDefault="00254D90" w:rsidP="00254D90">
      <w:pPr>
        <w:pStyle w:val="Odstavecseseznamem"/>
        <w:numPr>
          <w:ilvl w:val="0"/>
          <w:numId w:val="10"/>
        </w:numPr>
        <w:spacing w:before="120"/>
        <w:ind w:left="851" w:hanging="425"/>
        <w:contextualSpacing w:val="0"/>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n the case of the management of the customer</w:t>
      </w:r>
      <w:r>
        <w:rPr>
          <w:rFonts w:ascii="Times New Roman" w:hAnsi="Times New Roman" w:cs="Times New Roman"/>
          <w:lang w:val="en-GB"/>
        </w:rPr>
        <w:t>’s</w:t>
      </w:r>
      <w:r w:rsidRPr="002B54EB">
        <w:rPr>
          <w:rFonts w:ascii="Times New Roman" w:hAnsi="Times New Roman" w:cs="Times New Roman"/>
          <w:lang w:val="en-GB"/>
        </w:rPr>
        <w:t xml:space="preserve"> </w:t>
      </w:r>
      <w:r w:rsidRPr="00D74BA0">
        <w:rPr>
          <w:rFonts w:ascii="Times New Roman" w:hAnsi="Times New Roman" w:cs="Times New Roman"/>
          <w:lang w:val="en-GB"/>
        </w:rPr>
        <w:t xml:space="preserve">assets </w:t>
      </w:r>
      <w:r w:rsidR="00D74BA0" w:rsidRPr="00D74BA0">
        <w:rPr>
          <w:rFonts w:ascii="Times New Roman" w:hAnsi="Times New Roman" w:cs="Times New Roman"/>
          <w:lang w:val="en-GB"/>
        </w:rPr>
        <w:t>that</w:t>
      </w:r>
      <w:r w:rsidRPr="002B54EB">
        <w:rPr>
          <w:rFonts w:ascii="Times New Roman" w:hAnsi="Times New Roman" w:cs="Times New Roman"/>
          <w:lang w:val="en-GB"/>
        </w:rPr>
        <w:t xml:space="preserve"> include an investment instrument, the </w:t>
      </w:r>
      <w:r>
        <w:rPr>
          <w:rFonts w:ascii="Times New Roman" w:hAnsi="Times New Roman" w:cs="Times New Roman"/>
          <w:lang w:val="en-GB"/>
        </w:rPr>
        <w:t>agreement</w:t>
      </w:r>
      <w:r w:rsidRPr="002B54EB">
        <w:rPr>
          <w:rFonts w:ascii="Times New Roman" w:hAnsi="Times New Roman" w:cs="Times New Roman"/>
          <w:lang w:val="en-GB"/>
        </w:rPr>
        <w:t xml:space="preserve"> may also be terminated by written notice from the customer or the Company at the</w:t>
      </w:r>
      <w:r>
        <w:rPr>
          <w:rFonts w:ascii="Times New Roman" w:hAnsi="Times New Roman" w:cs="Times New Roman"/>
          <w:lang w:val="en-GB"/>
        </w:rPr>
        <w:t>ir</w:t>
      </w:r>
      <w:r w:rsidRPr="002B54EB">
        <w:rPr>
          <w:rFonts w:ascii="Times New Roman" w:hAnsi="Times New Roman" w:cs="Times New Roman"/>
          <w:lang w:val="en-GB"/>
        </w:rPr>
        <w:t xml:space="preserve"> discretion </w:t>
      </w:r>
      <w:r>
        <w:rPr>
          <w:rFonts w:ascii="Times New Roman" w:hAnsi="Times New Roman" w:cs="Times New Roman"/>
          <w:lang w:val="en-GB"/>
        </w:rPr>
        <w:t>within the framework of a</w:t>
      </w:r>
      <w:r w:rsidRPr="002B54EB">
        <w:rPr>
          <w:rFonts w:ascii="Times New Roman" w:hAnsi="Times New Roman" w:cs="Times New Roman"/>
          <w:lang w:val="en-GB"/>
        </w:rPr>
        <w:t xml:space="preserve"> contractual arrangement (portfolio management)</w:t>
      </w:r>
      <w:r>
        <w:rPr>
          <w:rFonts w:ascii="Times New Roman" w:hAnsi="Times New Roman" w:cs="Times New Roman"/>
          <w:lang w:val="en-GB"/>
        </w:rPr>
        <w:t xml:space="preserve">.  </w:t>
      </w:r>
      <w:r w:rsidRPr="002B54EB">
        <w:rPr>
          <w:rFonts w:ascii="Times New Roman" w:hAnsi="Times New Roman" w:cs="Times New Roman"/>
          <w:lang w:val="en-GB"/>
        </w:rPr>
        <w:t xml:space="preserve">The details are regulated directly in the </w:t>
      </w:r>
      <w:r w:rsidRPr="002B54EB">
        <w:rPr>
          <w:rFonts w:ascii="Times New Roman" w:hAnsi="Times New Roman" w:cs="Times New Roman"/>
          <w:sz w:val="24"/>
          <w:szCs w:val="24"/>
          <w:lang w:val="en-GB"/>
        </w:rPr>
        <w:t>customer</w:t>
      </w:r>
      <w:r>
        <w:rPr>
          <w:rFonts w:ascii="Times New Roman" w:hAnsi="Times New Roman" w:cs="Times New Roman"/>
          <w:sz w:val="24"/>
          <w:szCs w:val="24"/>
          <w:lang w:val="en-GB"/>
        </w:rPr>
        <w:t>’s</w:t>
      </w:r>
      <w:r w:rsidRPr="002B54EB">
        <w:rPr>
          <w:rFonts w:ascii="Times New Roman" w:hAnsi="Times New Roman" w:cs="Times New Roman"/>
          <w:sz w:val="24"/>
          <w:szCs w:val="24"/>
          <w:lang w:val="en-GB"/>
        </w:rPr>
        <w:t xml:space="preserve"> asset management agreement</w:t>
      </w:r>
      <w:r w:rsidRPr="002B54EB">
        <w:rPr>
          <w:rFonts w:ascii="Times New Roman" w:hAnsi="Times New Roman" w:cs="Times New Roman"/>
          <w:lang w:val="en-GB"/>
        </w:rPr>
        <w:t>.</w:t>
      </w:r>
    </w:p>
    <w:p w14:paraId="366D4C07" w14:textId="77777777" w:rsidR="00254D90" w:rsidRPr="002B54EB" w:rsidRDefault="00254D90" w:rsidP="00254D90">
      <w:pPr>
        <w:pStyle w:val="Odstavecseseznamem"/>
        <w:rPr>
          <w:rFonts w:ascii="Times New Roman" w:hAnsi="Times New Roman" w:cs="Times New Roman"/>
          <w:lang w:val="en-GB"/>
        </w:rPr>
      </w:pPr>
    </w:p>
    <w:p w14:paraId="1A0A6B9B" w14:textId="0CF032FB" w:rsidR="00254D90" w:rsidRPr="002B54EB" w:rsidRDefault="00254D90" w:rsidP="00254D90">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Cost of means of remote communication</w:t>
      </w:r>
      <w:r w:rsidRPr="002B54EB">
        <w:rPr>
          <w:rFonts w:ascii="Times New Roman" w:hAnsi="Times New Roman" w:cs="Times New Roman"/>
          <w:lang w:val="en-GB"/>
        </w:rPr>
        <w:t xml:space="preserve">: There are no special costs associated with </w:t>
      </w:r>
      <w:r>
        <w:rPr>
          <w:rFonts w:ascii="Times New Roman" w:hAnsi="Times New Roman" w:cs="Times New Roman"/>
          <w:lang w:val="en-GB"/>
        </w:rPr>
        <w:t xml:space="preserve">entering into </w:t>
      </w:r>
      <w:r w:rsidRPr="002B54EB">
        <w:rPr>
          <w:rFonts w:ascii="Times New Roman" w:hAnsi="Times New Roman" w:cs="Times New Roman"/>
          <w:lang w:val="en-GB"/>
        </w:rPr>
        <w:t xml:space="preserve">any contractual documentation with the Company by means of distance communication, other than the cost of verifying the signature and identity of the customer and the postage costs associated with </w:t>
      </w:r>
      <w:r>
        <w:rPr>
          <w:rFonts w:ascii="Times New Roman" w:hAnsi="Times New Roman" w:cs="Times New Roman"/>
          <w:lang w:val="en-GB"/>
        </w:rPr>
        <w:t xml:space="preserve">the </w:t>
      </w:r>
      <w:r w:rsidRPr="002B54EB">
        <w:rPr>
          <w:rFonts w:ascii="Times New Roman" w:hAnsi="Times New Roman" w:cs="Times New Roman"/>
          <w:lang w:val="en-GB"/>
        </w:rPr>
        <w:t>deliver</w:t>
      </w:r>
      <w:r>
        <w:rPr>
          <w:rFonts w:ascii="Times New Roman" w:hAnsi="Times New Roman" w:cs="Times New Roman"/>
          <w:lang w:val="en-GB"/>
        </w:rPr>
        <w:t xml:space="preserve">y of </w:t>
      </w:r>
      <w:r w:rsidRPr="002B54EB">
        <w:rPr>
          <w:rFonts w:ascii="Times New Roman" w:hAnsi="Times New Roman" w:cs="Times New Roman"/>
          <w:lang w:val="en-GB"/>
        </w:rPr>
        <w:t xml:space="preserve">the signed </w:t>
      </w:r>
      <w:r>
        <w:rPr>
          <w:rFonts w:ascii="Times New Roman" w:hAnsi="Times New Roman" w:cs="Times New Roman"/>
          <w:lang w:val="en-GB"/>
        </w:rPr>
        <w:t>agreement</w:t>
      </w:r>
      <w:r w:rsidRPr="002B54EB">
        <w:rPr>
          <w:rFonts w:ascii="Times New Roman" w:hAnsi="Times New Roman" w:cs="Times New Roman"/>
          <w:lang w:val="en-GB"/>
        </w:rPr>
        <w:t xml:space="preserve"> to the Company.</w:t>
      </w:r>
    </w:p>
    <w:p w14:paraId="1CCEE297" w14:textId="77777777" w:rsidR="00254D90" w:rsidRPr="002B54EB" w:rsidRDefault="00254D90" w:rsidP="00254D90">
      <w:pPr>
        <w:pStyle w:val="Odstavecseseznamem"/>
        <w:rPr>
          <w:rFonts w:ascii="Times New Roman" w:hAnsi="Times New Roman" w:cs="Times New Roman"/>
          <w:lang w:val="en-GB"/>
        </w:rPr>
      </w:pPr>
    </w:p>
    <w:p w14:paraId="47D7870F"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The </w:t>
      </w:r>
      <w:r>
        <w:rPr>
          <w:rFonts w:ascii="Times New Roman" w:hAnsi="Times New Roman" w:cs="Times New Roman"/>
          <w:b/>
          <w:lang w:val="en-GB"/>
        </w:rPr>
        <w:t>aggregate</w:t>
      </w:r>
      <w:r w:rsidRPr="002B54EB">
        <w:rPr>
          <w:rFonts w:ascii="Times New Roman" w:hAnsi="Times New Roman" w:cs="Times New Roman"/>
          <w:b/>
          <w:lang w:val="en-GB"/>
        </w:rPr>
        <w:t xml:space="preserve"> price of the service provided: </w:t>
      </w:r>
    </w:p>
    <w:p w14:paraId="326519E0" w14:textId="77777777" w:rsidR="00254D90" w:rsidRPr="002B54EB" w:rsidRDefault="00254D90" w:rsidP="00254D90">
      <w:pPr>
        <w:pStyle w:val="Odstavecseseznamem"/>
        <w:numPr>
          <w:ilvl w:val="0"/>
          <w:numId w:val="9"/>
        </w:numPr>
        <w:ind w:left="851" w:hanging="425"/>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 xml:space="preserve">n </w:t>
      </w:r>
      <w:r>
        <w:rPr>
          <w:rFonts w:ascii="Times New Roman" w:hAnsi="Times New Roman" w:cs="Times New Roman"/>
          <w:lang w:val="en-GB"/>
        </w:rPr>
        <w:t xml:space="preserve">the </w:t>
      </w:r>
      <w:r w:rsidRPr="002B54EB">
        <w:rPr>
          <w:rFonts w:ascii="Times New Roman" w:hAnsi="Times New Roman" w:cs="Times New Roman"/>
          <w:lang w:val="en-GB"/>
        </w:rPr>
        <w:t>case of invest</w:t>
      </w:r>
      <w:r>
        <w:rPr>
          <w:rFonts w:ascii="Times New Roman" w:hAnsi="Times New Roman" w:cs="Times New Roman"/>
          <w:lang w:val="en-GB"/>
        </w:rPr>
        <w:t xml:space="preserve">ment </w:t>
      </w:r>
      <w:r w:rsidRPr="002B54EB">
        <w:rPr>
          <w:rFonts w:ascii="Times New Roman" w:hAnsi="Times New Roman" w:cs="Times New Roman"/>
          <w:lang w:val="en-GB"/>
        </w:rPr>
        <w:t xml:space="preserve">in the Fund, entry and exit fees may be charged according to the </w:t>
      </w:r>
      <w:r>
        <w:rPr>
          <w:rFonts w:ascii="Times New Roman" w:hAnsi="Times New Roman" w:cs="Times New Roman"/>
          <w:lang w:val="en-GB"/>
        </w:rPr>
        <w:t>rules</w:t>
      </w:r>
      <w:r w:rsidRPr="002B54EB">
        <w:rPr>
          <w:rFonts w:ascii="Times New Roman" w:hAnsi="Times New Roman" w:cs="Times New Roman"/>
          <w:lang w:val="en-GB"/>
        </w:rPr>
        <w:t xml:space="preserve"> of the Fund or its sub-funds</w:t>
      </w:r>
      <w:r>
        <w:rPr>
          <w:rFonts w:ascii="Times New Roman" w:hAnsi="Times New Roman" w:cs="Times New Roman"/>
          <w:lang w:val="en-GB"/>
        </w:rPr>
        <w:t>.  Given that</w:t>
      </w:r>
      <w:r w:rsidRPr="002B54EB">
        <w:rPr>
          <w:rFonts w:ascii="Times New Roman" w:hAnsi="Times New Roman" w:cs="Times New Roman"/>
          <w:lang w:val="en-GB"/>
        </w:rPr>
        <w:t xml:space="preserve"> the Fund</w:t>
      </w:r>
      <w:r>
        <w:rPr>
          <w:rFonts w:ascii="Times New Roman" w:hAnsi="Times New Roman" w:cs="Times New Roman"/>
          <w:lang w:val="en-GB"/>
        </w:rPr>
        <w:t>’s</w:t>
      </w:r>
      <w:r w:rsidRPr="002B54EB">
        <w:rPr>
          <w:rFonts w:ascii="Times New Roman" w:hAnsi="Times New Roman" w:cs="Times New Roman"/>
          <w:lang w:val="en-GB"/>
        </w:rPr>
        <w:t xml:space="preserve"> investment shares are </w:t>
      </w:r>
      <w:r>
        <w:rPr>
          <w:rFonts w:ascii="Times New Roman" w:hAnsi="Times New Roman" w:cs="Times New Roman"/>
          <w:lang w:val="en-GB"/>
        </w:rPr>
        <w:t>registered</w:t>
      </w:r>
      <w:r w:rsidRPr="002B54EB">
        <w:rPr>
          <w:rFonts w:ascii="Times New Roman" w:hAnsi="Times New Roman" w:cs="Times New Roman"/>
          <w:lang w:val="en-GB"/>
        </w:rPr>
        <w:t>, other fees include fees associated with the maintenance of the customer</w:t>
      </w:r>
      <w:r>
        <w:rPr>
          <w:rFonts w:ascii="Times New Roman" w:hAnsi="Times New Roman" w:cs="Times New Roman"/>
          <w:lang w:val="en-GB"/>
        </w:rPr>
        <w:t>’s</w:t>
      </w:r>
      <w:r w:rsidRPr="002B54EB">
        <w:rPr>
          <w:rFonts w:ascii="Times New Roman" w:hAnsi="Times New Roman" w:cs="Times New Roman"/>
          <w:lang w:val="en-GB"/>
        </w:rPr>
        <w:t xml:space="preserve"> </w:t>
      </w:r>
      <w:r>
        <w:rPr>
          <w:rFonts w:ascii="Times New Roman" w:hAnsi="Times New Roman" w:cs="Times New Roman"/>
          <w:lang w:val="en-GB"/>
        </w:rPr>
        <w:t>asset</w:t>
      </w:r>
      <w:r w:rsidRPr="002B54EB">
        <w:rPr>
          <w:rFonts w:ascii="Times New Roman" w:hAnsi="Times New Roman" w:cs="Times New Roman"/>
          <w:lang w:val="en-GB"/>
        </w:rPr>
        <w:t xml:space="preserve"> account;</w:t>
      </w:r>
    </w:p>
    <w:p w14:paraId="6B9E6E87" w14:textId="7D32563D" w:rsidR="00254D90" w:rsidRPr="002B54EB" w:rsidRDefault="00254D90" w:rsidP="00254D90">
      <w:pPr>
        <w:pStyle w:val="Odstavecseseznamem"/>
        <w:numPr>
          <w:ilvl w:val="0"/>
          <w:numId w:val="9"/>
        </w:numPr>
        <w:spacing w:before="120"/>
        <w:ind w:left="851" w:hanging="425"/>
        <w:contextualSpacing w:val="0"/>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n the case of management of the customer</w:t>
      </w:r>
      <w:r>
        <w:rPr>
          <w:rFonts w:ascii="Times New Roman" w:hAnsi="Times New Roman" w:cs="Times New Roman"/>
          <w:lang w:val="en-GB"/>
        </w:rPr>
        <w:t>’s</w:t>
      </w:r>
      <w:r w:rsidRPr="002B54EB">
        <w:rPr>
          <w:rFonts w:ascii="Times New Roman" w:hAnsi="Times New Roman" w:cs="Times New Roman"/>
          <w:lang w:val="en-GB"/>
        </w:rPr>
        <w:t xml:space="preserve"> assets </w:t>
      </w:r>
      <w:r w:rsidR="00D74BA0">
        <w:rPr>
          <w:rFonts w:ascii="Times New Roman" w:hAnsi="Times New Roman" w:cs="Times New Roman"/>
          <w:lang w:val="en-GB"/>
        </w:rPr>
        <w:t>that</w:t>
      </w:r>
      <w:r w:rsidRPr="002B54EB">
        <w:rPr>
          <w:rFonts w:ascii="Times New Roman" w:hAnsi="Times New Roman" w:cs="Times New Roman"/>
          <w:lang w:val="en-GB"/>
        </w:rPr>
        <w:t xml:space="preserve"> include an investment instrument, on a discretionary basis within the framework of a contractual arrangement (portfolio management), the entry fee and regular remuneration are agreed directly in the contractual documentation concluded with the customer</w:t>
      </w:r>
      <w:r>
        <w:rPr>
          <w:rFonts w:ascii="Times New Roman" w:hAnsi="Times New Roman" w:cs="Times New Roman"/>
          <w:lang w:val="en-GB"/>
        </w:rPr>
        <w:t xml:space="preserve">.  </w:t>
      </w:r>
      <w:r w:rsidRPr="002B54EB">
        <w:rPr>
          <w:rFonts w:ascii="Times New Roman" w:hAnsi="Times New Roman" w:cs="Times New Roman"/>
          <w:lang w:val="en-GB"/>
        </w:rPr>
        <w:t>Other payments associated with the provision of this service may include fees, charges, deductions</w:t>
      </w:r>
      <w:r>
        <w:rPr>
          <w:rFonts w:ascii="Times New Roman" w:hAnsi="Times New Roman" w:cs="Times New Roman"/>
          <w:lang w:val="en-GB"/>
        </w:rPr>
        <w:t>,</w:t>
      </w:r>
      <w:r w:rsidRPr="002B54EB">
        <w:rPr>
          <w:rFonts w:ascii="Times New Roman" w:hAnsi="Times New Roman" w:cs="Times New Roman"/>
          <w:lang w:val="en-GB"/>
        </w:rPr>
        <w:t xml:space="preserve"> or similar payments charged by third parties.</w:t>
      </w:r>
    </w:p>
    <w:p w14:paraId="38032E2D" w14:textId="77777777" w:rsidR="00254D90" w:rsidRPr="002B54EB" w:rsidRDefault="00254D90" w:rsidP="00254D90">
      <w:pPr>
        <w:ind w:left="426"/>
        <w:jc w:val="both"/>
        <w:rPr>
          <w:rFonts w:ascii="Times New Roman" w:hAnsi="Times New Roman" w:cs="Times New Roman"/>
          <w:lang w:val="en-GB"/>
        </w:rPr>
      </w:pPr>
    </w:p>
    <w:p w14:paraId="6D0F3502"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Tax background: </w:t>
      </w:r>
      <w:r w:rsidRPr="002B54EB">
        <w:rPr>
          <w:rFonts w:ascii="Times New Roman" w:hAnsi="Times New Roman" w:cs="Times New Roman"/>
          <w:lang w:val="en-GB"/>
        </w:rPr>
        <w:t>the Company does not provide tax advice to its customers and therefore advises customers that a tax advisor should be consulted for each individual situation</w:t>
      </w:r>
      <w:r>
        <w:rPr>
          <w:rFonts w:ascii="Times New Roman" w:hAnsi="Times New Roman" w:cs="Times New Roman"/>
          <w:lang w:val="en-GB"/>
        </w:rPr>
        <w:t xml:space="preserve">.  </w:t>
      </w:r>
      <w:r w:rsidRPr="002B54EB">
        <w:rPr>
          <w:rFonts w:ascii="Times New Roman" w:hAnsi="Times New Roman" w:cs="Times New Roman"/>
          <w:lang w:val="en-GB"/>
        </w:rPr>
        <w:t>Accordingly, the Company recommends that customers always consult their legal and tax advisors regarding the tax consequences of buying, selling</w:t>
      </w:r>
      <w:r>
        <w:rPr>
          <w:rFonts w:ascii="Times New Roman" w:hAnsi="Times New Roman" w:cs="Times New Roman"/>
          <w:lang w:val="en-GB"/>
        </w:rPr>
        <w:t>,</w:t>
      </w:r>
      <w:r w:rsidRPr="002B54EB">
        <w:rPr>
          <w:rFonts w:ascii="Times New Roman" w:hAnsi="Times New Roman" w:cs="Times New Roman"/>
          <w:lang w:val="en-GB"/>
        </w:rPr>
        <w:t xml:space="preserve"> and holding investment and other instruments and receiving capital gains under the tax laws applicable in the Czech Republic and the countries in which they are resident, as well as in countries where the proceeds from the holding and sale of investment instruments may be</w:t>
      </w:r>
      <w:r>
        <w:rPr>
          <w:rFonts w:ascii="Times New Roman" w:hAnsi="Times New Roman" w:cs="Times New Roman"/>
          <w:lang w:val="en-GB"/>
        </w:rPr>
        <w:t xml:space="preserve"> subject to</w:t>
      </w:r>
      <w:r w:rsidRPr="002B54EB">
        <w:rPr>
          <w:rFonts w:ascii="Times New Roman" w:hAnsi="Times New Roman" w:cs="Times New Roman"/>
          <w:lang w:val="en-GB"/>
        </w:rPr>
        <w:t xml:space="preserve"> tax.</w:t>
      </w:r>
    </w:p>
    <w:p w14:paraId="7B71848F" w14:textId="77777777" w:rsidR="00254D90" w:rsidRPr="002B54EB" w:rsidRDefault="00254D90" w:rsidP="00254D90">
      <w:pPr>
        <w:spacing w:before="120"/>
        <w:ind w:left="426"/>
        <w:jc w:val="both"/>
        <w:rPr>
          <w:rFonts w:ascii="Times New Roman" w:hAnsi="Times New Roman"/>
          <w:lang w:val="en-GB"/>
        </w:rPr>
      </w:pPr>
      <w:r>
        <w:rPr>
          <w:rFonts w:ascii="Times New Roman" w:hAnsi="Times New Roman" w:cs="Times New Roman"/>
          <w:lang w:val="en-GB"/>
        </w:rPr>
        <w:t xml:space="preserve">In the case of </w:t>
      </w:r>
      <w:r w:rsidRPr="002B54EB">
        <w:rPr>
          <w:rFonts w:ascii="Times New Roman" w:hAnsi="Times New Roman" w:cs="Times New Roman"/>
          <w:lang w:val="en-GB"/>
        </w:rPr>
        <w:t>individuals who have securities included in their business assets, the income from the sale of these securities is subject to the standard tax regime</w:t>
      </w:r>
      <w:r>
        <w:rPr>
          <w:rFonts w:ascii="Times New Roman" w:hAnsi="Times New Roman" w:cs="Times New Roman"/>
          <w:lang w:val="en-GB"/>
        </w:rPr>
        <w:t xml:space="preserve">.  In the case of </w:t>
      </w:r>
      <w:r w:rsidRPr="002B54EB">
        <w:rPr>
          <w:rFonts w:ascii="Times New Roman" w:hAnsi="Times New Roman" w:cs="Times New Roman"/>
          <w:lang w:val="en-GB"/>
        </w:rPr>
        <w:t>individuals who do not have securities included in their business assets, income from the sale of securities is exempt from income tax at th</w:t>
      </w:r>
      <w:r>
        <w:rPr>
          <w:rFonts w:ascii="Times New Roman" w:hAnsi="Times New Roman" w:cs="Times New Roman"/>
          <w:lang w:val="en-GB"/>
        </w:rPr>
        <w:t>is</w:t>
      </w:r>
      <w:r w:rsidRPr="002B54EB">
        <w:rPr>
          <w:rFonts w:ascii="Times New Roman" w:hAnsi="Times New Roman" w:cs="Times New Roman"/>
          <w:lang w:val="en-GB"/>
        </w:rPr>
        <w:t xml:space="preserve"> time if the period between the acquisition and transfer of those securities on sale or return exceeds 3 years</w:t>
      </w:r>
      <w:r>
        <w:rPr>
          <w:rFonts w:ascii="Times New Roman" w:hAnsi="Times New Roman" w:cs="Times New Roman"/>
          <w:lang w:val="en-GB"/>
        </w:rPr>
        <w:t xml:space="preserve">.  </w:t>
      </w:r>
      <w:r w:rsidRPr="002B54EB">
        <w:rPr>
          <w:rFonts w:ascii="Times New Roman" w:hAnsi="Times New Roman" w:cs="Times New Roman"/>
          <w:bCs/>
          <w:u w:val="single"/>
          <w:lang w:val="en-GB"/>
        </w:rPr>
        <w:t>Any transfer within the investment portfolio</w:t>
      </w:r>
      <w:r w:rsidRPr="008B7566">
        <w:rPr>
          <w:rFonts w:ascii="Times New Roman" w:hAnsi="Times New Roman" w:cs="Times New Roman"/>
          <w:bCs/>
          <w:lang w:val="en-GB"/>
        </w:rPr>
        <w:t xml:space="preserve"> </w:t>
      </w:r>
      <w:r w:rsidRPr="002B54EB">
        <w:rPr>
          <w:rFonts w:ascii="Times New Roman" w:hAnsi="Times New Roman" w:cs="Times New Roman"/>
          <w:lang w:val="en-GB"/>
        </w:rPr>
        <w:t>is also considered to be a transfer of securities</w:t>
      </w:r>
      <w:r w:rsidRPr="002B54EB">
        <w:rPr>
          <w:rFonts w:ascii="Times New Roman" w:hAnsi="Times New Roman" w:cs="Times New Roman"/>
          <w:bCs/>
          <w:lang w:val="en-GB"/>
        </w:rPr>
        <w:t xml:space="preserve">; this </w:t>
      </w:r>
      <w:r w:rsidRPr="002B54EB">
        <w:rPr>
          <w:rFonts w:ascii="Times New Roman" w:hAnsi="Times New Roman" w:cs="Times New Roman"/>
          <w:lang w:val="en-GB"/>
        </w:rPr>
        <w:t xml:space="preserve">occurs quite frequently </w:t>
      </w:r>
      <w:r>
        <w:rPr>
          <w:rFonts w:ascii="Times New Roman" w:hAnsi="Times New Roman" w:cs="Times New Roman"/>
          <w:lang w:val="en-GB"/>
        </w:rPr>
        <w:t xml:space="preserve">in the </w:t>
      </w:r>
      <w:r w:rsidRPr="002B54EB">
        <w:rPr>
          <w:rFonts w:ascii="Times New Roman" w:hAnsi="Times New Roman" w:cs="Times New Roman"/>
          <w:lang w:val="en-GB"/>
        </w:rPr>
        <w:t xml:space="preserve">rebalancing </w:t>
      </w:r>
      <w:r>
        <w:rPr>
          <w:rFonts w:ascii="Times New Roman" w:hAnsi="Times New Roman" w:cs="Times New Roman"/>
          <w:lang w:val="en-GB"/>
        </w:rPr>
        <w:t xml:space="preserve">of </w:t>
      </w:r>
      <w:r w:rsidRPr="002B54EB">
        <w:rPr>
          <w:rFonts w:ascii="Times New Roman" w:hAnsi="Times New Roman" w:cs="Times New Roman"/>
          <w:lang w:val="en-GB"/>
        </w:rPr>
        <w:t>the portfolio as the Company sells or buys in response to market movements in securities.</w:t>
      </w:r>
    </w:p>
    <w:p w14:paraId="4CF76573" w14:textId="77777777" w:rsidR="00254D90" w:rsidRPr="002B54EB" w:rsidRDefault="00254D90" w:rsidP="00254D90">
      <w:pPr>
        <w:jc w:val="both"/>
        <w:rPr>
          <w:rFonts w:ascii="Times New Roman" w:hAnsi="Times New Roman" w:cs="Times New Roman"/>
          <w:b/>
          <w:lang w:val="en-GB"/>
        </w:rPr>
      </w:pPr>
    </w:p>
    <w:p w14:paraId="49FBBE39"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Indication of the EU Member State whose legislation the Company takes as a basis for establishing relations with the Customer: </w:t>
      </w:r>
      <w:r>
        <w:rPr>
          <w:rFonts w:ascii="Times New Roman" w:hAnsi="Times New Roman" w:cs="Times New Roman"/>
          <w:lang w:val="en-GB"/>
        </w:rPr>
        <w:t>T</w:t>
      </w:r>
      <w:r w:rsidRPr="002B54EB">
        <w:rPr>
          <w:rFonts w:ascii="Times New Roman" w:hAnsi="Times New Roman" w:cs="Times New Roman"/>
          <w:lang w:val="en-GB"/>
        </w:rPr>
        <w:t>he Company, its activities</w:t>
      </w:r>
      <w:r>
        <w:rPr>
          <w:rFonts w:ascii="Times New Roman" w:hAnsi="Times New Roman" w:cs="Times New Roman"/>
          <w:lang w:val="en-GB"/>
        </w:rPr>
        <w:t>,</w:t>
      </w:r>
      <w:r w:rsidRPr="002B54EB">
        <w:rPr>
          <w:rFonts w:ascii="Times New Roman" w:hAnsi="Times New Roman" w:cs="Times New Roman"/>
          <w:lang w:val="en-GB"/>
        </w:rPr>
        <w:t xml:space="preserve"> and all its contractual documentation are subject to the l</w:t>
      </w:r>
      <w:r>
        <w:rPr>
          <w:rFonts w:ascii="Times New Roman" w:hAnsi="Times New Roman" w:cs="Times New Roman"/>
          <w:lang w:val="en-GB"/>
        </w:rPr>
        <w:t>aws</w:t>
      </w:r>
      <w:r w:rsidRPr="002B54EB">
        <w:rPr>
          <w:rFonts w:ascii="Times New Roman" w:hAnsi="Times New Roman" w:cs="Times New Roman"/>
          <w:lang w:val="en-GB"/>
        </w:rPr>
        <w:t xml:space="preserve"> of the Czech Republic and directly applicable legislation of the European Union.</w:t>
      </w:r>
    </w:p>
    <w:p w14:paraId="59BD7B8E" w14:textId="77777777" w:rsidR="00254D90" w:rsidRPr="002B54EB" w:rsidRDefault="00254D90" w:rsidP="00254D90">
      <w:pPr>
        <w:pStyle w:val="Odstavecseseznamem"/>
        <w:rPr>
          <w:rFonts w:ascii="Times New Roman" w:hAnsi="Times New Roman" w:cs="Times New Roman"/>
          <w:b/>
          <w:lang w:val="en-GB"/>
        </w:rPr>
      </w:pPr>
    </w:p>
    <w:p w14:paraId="5539D12C"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Applicable law and jurisdiction: </w:t>
      </w:r>
      <w:r w:rsidRPr="006B274B">
        <w:rPr>
          <w:rFonts w:ascii="Times New Roman" w:hAnsi="Times New Roman" w:cs="Times New Roman"/>
          <w:bCs/>
          <w:lang w:val="en-GB"/>
        </w:rPr>
        <w:t>The</w:t>
      </w:r>
      <w:r w:rsidRPr="002B54EB">
        <w:rPr>
          <w:rFonts w:ascii="Times New Roman" w:hAnsi="Times New Roman" w:cs="Times New Roman"/>
          <w:b/>
          <w:lang w:val="en-GB"/>
        </w:rPr>
        <w:t xml:space="preserve"> </w:t>
      </w:r>
      <w:r w:rsidRPr="002B54EB">
        <w:rPr>
          <w:rFonts w:ascii="Times New Roman" w:hAnsi="Times New Roman" w:cs="Times New Roman"/>
          <w:lang w:val="en-GB"/>
        </w:rPr>
        <w:t xml:space="preserve">law applicable to any disputes between the </w:t>
      </w:r>
      <w:r>
        <w:rPr>
          <w:rFonts w:ascii="Times New Roman" w:hAnsi="Times New Roman" w:cs="Times New Roman"/>
          <w:lang w:val="en-GB"/>
        </w:rPr>
        <w:t>c</w:t>
      </w:r>
      <w:r w:rsidRPr="002B54EB">
        <w:rPr>
          <w:rFonts w:ascii="Times New Roman" w:hAnsi="Times New Roman" w:cs="Times New Roman"/>
          <w:lang w:val="en-GB"/>
        </w:rPr>
        <w:t>ustomer and the Company shall be Czech law</w:t>
      </w:r>
      <w:r>
        <w:rPr>
          <w:rFonts w:ascii="Times New Roman" w:hAnsi="Times New Roman" w:cs="Times New Roman"/>
          <w:lang w:val="en-GB"/>
        </w:rPr>
        <w:t xml:space="preserve">.  </w:t>
      </w:r>
      <w:r w:rsidRPr="002B54EB">
        <w:rPr>
          <w:rFonts w:ascii="Times New Roman" w:hAnsi="Times New Roman" w:cs="Times New Roman"/>
          <w:lang w:val="en-GB"/>
        </w:rPr>
        <w:t xml:space="preserve">Any disputes shall be resolved by Czech courts, whose subject matter and local jurisdiction shall be determined in accordance with </w:t>
      </w:r>
      <w:r>
        <w:rPr>
          <w:rFonts w:ascii="Times New Roman" w:hAnsi="Times New Roman" w:cs="Times New Roman"/>
          <w:lang w:val="en-GB"/>
        </w:rPr>
        <w:t xml:space="preserve">Act No. </w:t>
      </w:r>
      <w:r w:rsidRPr="002B54EB">
        <w:rPr>
          <w:rFonts w:ascii="Times New Roman" w:hAnsi="Times New Roman" w:cs="Times New Roman"/>
          <w:lang w:val="en-GB"/>
        </w:rPr>
        <w:t>99/1963 Coll., the Code of Civil Procedure</w:t>
      </w:r>
      <w:r>
        <w:rPr>
          <w:rFonts w:ascii="Times New Roman" w:hAnsi="Times New Roman" w:cs="Times New Roman"/>
          <w:lang w:val="en-GB"/>
        </w:rPr>
        <w:t xml:space="preserve">.  </w:t>
      </w:r>
      <w:r w:rsidRPr="002B54EB">
        <w:rPr>
          <w:rFonts w:ascii="Times New Roman" w:hAnsi="Times New Roman" w:cs="Times New Roman"/>
          <w:lang w:val="en-GB"/>
        </w:rPr>
        <w:t>In the case of customers who are citizens of another state, the jurisdiction of the court will be determined in accordance with the laws of the European Union or under the rules of private international law.</w:t>
      </w:r>
    </w:p>
    <w:p w14:paraId="261A75FA" w14:textId="77777777" w:rsidR="00254D90" w:rsidRPr="002B54EB" w:rsidRDefault="00254D90" w:rsidP="00254D90">
      <w:pPr>
        <w:pStyle w:val="Odstavecseseznamem"/>
        <w:rPr>
          <w:rFonts w:ascii="Times New Roman" w:hAnsi="Times New Roman" w:cs="Times New Roman"/>
          <w:lang w:val="en-GB"/>
        </w:rPr>
      </w:pPr>
    </w:p>
    <w:p w14:paraId="602CCE5C" w14:textId="32AFB8C2"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Subject of out-of-court dispute resolution between the customer and the Company: </w:t>
      </w:r>
      <w:r w:rsidRPr="00B213E8">
        <w:rPr>
          <w:rFonts w:ascii="Times New Roman" w:hAnsi="Times New Roman" w:cs="Times New Roman"/>
          <w:bCs/>
          <w:lang w:val="en-GB"/>
        </w:rPr>
        <w:t xml:space="preserve">in accordance with </w:t>
      </w:r>
      <w:r>
        <w:rPr>
          <w:rFonts w:ascii="Times New Roman" w:hAnsi="Times New Roman" w:cs="Times New Roman"/>
          <w:lang w:val="en-GB"/>
        </w:rPr>
        <w:t xml:space="preserve">Act No.  </w:t>
      </w:r>
      <w:r w:rsidRPr="002B54EB">
        <w:rPr>
          <w:rFonts w:ascii="Times New Roman" w:hAnsi="Times New Roman" w:cs="Times New Roman"/>
          <w:lang w:val="en-GB"/>
        </w:rPr>
        <w:t xml:space="preserve">634/1992 Coll., on </w:t>
      </w:r>
      <w:r>
        <w:rPr>
          <w:rFonts w:ascii="Times New Roman" w:hAnsi="Times New Roman" w:cs="Times New Roman"/>
          <w:lang w:val="en-GB"/>
        </w:rPr>
        <w:t>c</w:t>
      </w:r>
      <w:r w:rsidRPr="002B54EB">
        <w:rPr>
          <w:rFonts w:ascii="Times New Roman" w:hAnsi="Times New Roman" w:cs="Times New Roman"/>
          <w:lang w:val="en-GB"/>
        </w:rPr>
        <w:t xml:space="preserve">onsumer </w:t>
      </w:r>
      <w:r>
        <w:rPr>
          <w:rFonts w:ascii="Times New Roman" w:hAnsi="Times New Roman" w:cs="Times New Roman"/>
          <w:lang w:val="en-GB"/>
        </w:rPr>
        <w:t>p</w:t>
      </w:r>
      <w:r w:rsidRPr="002B54EB">
        <w:rPr>
          <w:rFonts w:ascii="Times New Roman" w:hAnsi="Times New Roman" w:cs="Times New Roman"/>
          <w:lang w:val="en-GB"/>
        </w:rPr>
        <w:t xml:space="preserve">rotection, </w:t>
      </w:r>
      <w:r>
        <w:rPr>
          <w:rFonts w:ascii="Times New Roman" w:hAnsi="Times New Roman" w:cs="Times New Roman"/>
          <w:lang w:val="en-GB"/>
        </w:rPr>
        <w:t>a</w:t>
      </w:r>
      <w:r w:rsidRPr="002B54EB">
        <w:rPr>
          <w:rFonts w:ascii="Times New Roman" w:hAnsi="Times New Roman" w:cs="Times New Roman"/>
          <w:lang w:val="en-GB"/>
        </w:rPr>
        <w:t xml:space="preserve"> customer who is a consumer has </w:t>
      </w:r>
      <w:r>
        <w:rPr>
          <w:rFonts w:ascii="Times New Roman" w:hAnsi="Times New Roman" w:cs="Times New Roman"/>
          <w:lang w:val="en-GB"/>
        </w:rPr>
        <w:t>a</w:t>
      </w:r>
      <w:r w:rsidRPr="002B54EB">
        <w:rPr>
          <w:rFonts w:ascii="Times New Roman" w:hAnsi="Times New Roman" w:cs="Times New Roman"/>
          <w:lang w:val="en-GB"/>
        </w:rPr>
        <w:t xml:space="preserve"> right to out-of-court resolution of any disputes between the customer and the Company that are consumer disputes </w:t>
      </w:r>
      <w:r>
        <w:rPr>
          <w:rFonts w:ascii="Times New Roman" w:hAnsi="Times New Roman" w:cs="Times New Roman"/>
          <w:lang w:val="en-GB"/>
        </w:rPr>
        <w:t>as defined by</w:t>
      </w:r>
      <w:r w:rsidRPr="002B54EB">
        <w:rPr>
          <w:rFonts w:ascii="Times New Roman" w:hAnsi="Times New Roman" w:cs="Times New Roman"/>
          <w:lang w:val="en-GB"/>
        </w:rPr>
        <w:t xml:space="preserve"> the Act</w:t>
      </w:r>
      <w:r>
        <w:rPr>
          <w:rFonts w:ascii="Times New Roman" w:hAnsi="Times New Roman" w:cs="Times New Roman"/>
          <w:lang w:val="en-GB"/>
        </w:rPr>
        <w:t xml:space="preserve">.  </w:t>
      </w:r>
      <w:r w:rsidRPr="002B54EB">
        <w:rPr>
          <w:rFonts w:ascii="Times New Roman" w:hAnsi="Times New Roman" w:cs="Times New Roman"/>
          <w:lang w:val="en-GB"/>
        </w:rPr>
        <w:t>The subject of the out-of-court settlement of consumer disputes b</w:t>
      </w:r>
      <w:r w:rsidRPr="007D430D">
        <w:rPr>
          <w:rFonts w:ascii="Times New Roman" w:hAnsi="Times New Roman" w:cs="Times New Roman"/>
          <w:lang w:val="en-GB"/>
        </w:rPr>
        <w:t xml:space="preserve">etween the customer and the Company </w:t>
      </w:r>
      <w:r w:rsidR="008845F0" w:rsidRPr="007D430D">
        <w:rPr>
          <w:rFonts w:ascii="Times New Roman" w:hAnsi="Times New Roman" w:cs="Times New Roman"/>
          <w:lang w:val="en-GB"/>
        </w:rPr>
        <w:t>concerning</w:t>
      </w:r>
      <w:r w:rsidRPr="007D430D">
        <w:rPr>
          <w:rFonts w:ascii="Times New Roman" w:hAnsi="Times New Roman" w:cs="Times New Roman"/>
          <w:lang w:val="en-GB"/>
        </w:rPr>
        <w:t xml:space="preserve"> the management of the customer’s assets </w:t>
      </w:r>
      <w:r w:rsidR="007D430D" w:rsidRPr="007D430D">
        <w:rPr>
          <w:rFonts w:ascii="Times New Roman" w:hAnsi="Times New Roman" w:cs="Times New Roman"/>
          <w:lang w:val="en-GB"/>
        </w:rPr>
        <w:t>that</w:t>
      </w:r>
      <w:r w:rsidRPr="007D430D">
        <w:rPr>
          <w:rFonts w:ascii="Times New Roman" w:hAnsi="Times New Roman" w:cs="Times New Roman"/>
          <w:lang w:val="en-GB"/>
        </w:rPr>
        <w:t xml:space="preserve"> include an investment instrument on the basis of discretionary contractual arrangements (portfolio</w:t>
      </w:r>
      <w:r w:rsidRPr="002B54EB">
        <w:rPr>
          <w:rFonts w:ascii="Times New Roman" w:hAnsi="Times New Roman" w:cs="Times New Roman"/>
          <w:lang w:val="en-GB"/>
        </w:rPr>
        <w:t xml:space="preserve"> management) and the provision of investment advice relating to investment instruments is a financial arbitrator</w:t>
      </w:r>
      <w:r w:rsidR="005A10D3">
        <w:rPr>
          <w:rFonts w:ascii="Times New Roman" w:hAnsi="Times New Roman" w:cs="Times New Roman"/>
          <w:lang w:val="en-GB"/>
        </w:rPr>
        <w:t>,</w:t>
      </w:r>
      <w:r w:rsidRPr="002B54EB">
        <w:rPr>
          <w:rFonts w:ascii="Times New Roman" w:hAnsi="Times New Roman" w:cs="Times New Roman"/>
          <w:lang w:val="en-GB"/>
        </w:rPr>
        <w:t xml:space="preserve"> </w:t>
      </w:r>
      <w:r>
        <w:rPr>
          <w:rFonts w:ascii="Times New Roman" w:hAnsi="Times New Roman" w:cs="Times New Roman"/>
          <w:lang w:val="en-GB"/>
        </w:rPr>
        <w:t>as defined in</w:t>
      </w:r>
      <w:r w:rsidRPr="002B54EB">
        <w:rPr>
          <w:rFonts w:ascii="Times New Roman" w:hAnsi="Times New Roman" w:cs="Times New Roman"/>
          <w:lang w:val="en-GB"/>
        </w:rPr>
        <w:t xml:space="preserve"> </w:t>
      </w:r>
      <w:r>
        <w:rPr>
          <w:rFonts w:ascii="Times New Roman" w:hAnsi="Times New Roman" w:cs="Times New Roman"/>
          <w:lang w:val="en-GB"/>
        </w:rPr>
        <w:t xml:space="preserve">Act No. </w:t>
      </w:r>
      <w:r w:rsidRPr="002B54EB">
        <w:rPr>
          <w:rFonts w:ascii="Times New Roman" w:hAnsi="Times New Roman" w:cs="Times New Roman"/>
          <w:lang w:val="en-GB"/>
        </w:rPr>
        <w:t>229/2002 Coll., on Financial Arbitrators</w:t>
      </w:r>
      <w:r>
        <w:rPr>
          <w:rFonts w:ascii="Times New Roman" w:hAnsi="Times New Roman" w:cs="Times New Roman"/>
          <w:lang w:val="en-GB"/>
        </w:rPr>
        <w:t xml:space="preserve">.  </w:t>
      </w:r>
      <w:r w:rsidRPr="002B54EB">
        <w:rPr>
          <w:rFonts w:ascii="Times New Roman" w:hAnsi="Times New Roman" w:cs="Times New Roman"/>
          <w:lang w:val="en-GB"/>
        </w:rPr>
        <w:t>Further information about the financial arbitrator and the resolution of consumer disputes through the financial arbitrator can be obtained at the financial arbitrator</w:t>
      </w:r>
      <w:r>
        <w:rPr>
          <w:rFonts w:ascii="Times New Roman" w:hAnsi="Times New Roman" w:cs="Times New Roman"/>
          <w:lang w:val="en-GB"/>
        </w:rPr>
        <w:t>’s</w:t>
      </w:r>
      <w:r w:rsidRPr="002B54EB">
        <w:rPr>
          <w:rFonts w:ascii="Times New Roman" w:hAnsi="Times New Roman" w:cs="Times New Roman"/>
          <w:lang w:val="en-GB"/>
        </w:rPr>
        <w:t xml:space="preserve"> registered office, Legerova 1581/69, Prague 1, 110 00, tel.: 257042070, e-mail: arbitr@finarbitr.cz</w:t>
      </w:r>
      <w:r>
        <w:rPr>
          <w:rFonts w:ascii="Times New Roman" w:hAnsi="Times New Roman" w:cs="Times New Roman"/>
          <w:lang w:val="en-GB"/>
        </w:rPr>
        <w:t xml:space="preserve">.  </w:t>
      </w:r>
      <w:r w:rsidRPr="002B54EB">
        <w:rPr>
          <w:rFonts w:ascii="Times New Roman" w:hAnsi="Times New Roman" w:cs="Times New Roman"/>
          <w:lang w:val="en-GB"/>
        </w:rPr>
        <w:t>The website of the Financial Arbitrator is www.finarbitr.cz</w:t>
      </w:r>
      <w:r>
        <w:rPr>
          <w:rFonts w:ascii="Times New Roman" w:hAnsi="Times New Roman" w:cs="Times New Roman"/>
          <w:lang w:val="en-GB"/>
        </w:rPr>
        <w:t xml:space="preserve">.  </w:t>
      </w:r>
      <w:r w:rsidRPr="002B54EB">
        <w:rPr>
          <w:rFonts w:ascii="Times New Roman" w:hAnsi="Times New Roman" w:cs="Times New Roman"/>
          <w:lang w:val="en-GB"/>
        </w:rPr>
        <w:t xml:space="preserve">However, in the area of investment fund management, qualified investors are not consumers and therefore the provisions of the Consumer Protection Act on out-of-court settlement of consumer disputes </w:t>
      </w:r>
      <w:r>
        <w:rPr>
          <w:rFonts w:ascii="Times New Roman" w:hAnsi="Times New Roman" w:cs="Times New Roman"/>
          <w:lang w:val="en-GB"/>
        </w:rPr>
        <w:t xml:space="preserve">do not apply </w:t>
      </w:r>
      <w:r w:rsidRPr="002B54EB">
        <w:rPr>
          <w:rFonts w:ascii="Times New Roman" w:hAnsi="Times New Roman" w:cs="Times New Roman"/>
          <w:lang w:val="en-GB"/>
        </w:rPr>
        <w:t>to qualified investor funds.</w:t>
      </w:r>
    </w:p>
    <w:p w14:paraId="31F597C2" w14:textId="77777777" w:rsidR="00254D90" w:rsidRPr="002B54EB" w:rsidRDefault="00254D90" w:rsidP="00254D90">
      <w:pPr>
        <w:pStyle w:val="Odstavecseseznamem"/>
        <w:rPr>
          <w:rFonts w:ascii="Times New Roman" w:hAnsi="Times New Roman" w:cs="Times New Roman"/>
          <w:b/>
          <w:lang w:val="en-GB"/>
        </w:rPr>
      </w:pPr>
    </w:p>
    <w:p w14:paraId="35CBBC61"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lastRenderedPageBreak/>
        <w:t>In</w:t>
      </w:r>
      <w:r>
        <w:rPr>
          <w:rFonts w:ascii="Times New Roman" w:hAnsi="Times New Roman" w:cs="Times New Roman"/>
          <w:b/>
          <w:lang w:val="en-GB"/>
        </w:rPr>
        <w:t>formation about the language of the negotiations</w:t>
      </w:r>
      <w:r w:rsidRPr="002B54EB">
        <w:rPr>
          <w:rFonts w:ascii="Times New Roman" w:hAnsi="Times New Roman" w:cs="Times New Roman"/>
          <w:b/>
          <w:lang w:val="en-GB"/>
        </w:rPr>
        <w:t xml:space="preserve">: </w:t>
      </w:r>
      <w:r w:rsidRPr="00B90BE7">
        <w:rPr>
          <w:rFonts w:ascii="Times New Roman" w:hAnsi="Times New Roman" w:cs="Times New Roman"/>
          <w:bCs/>
          <w:lang w:val="en-GB"/>
        </w:rPr>
        <w:t>The</w:t>
      </w:r>
      <w:r w:rsidRPr="002B54EB">
        <w:rPr>
          <w:rFonts w:ascii="Times New Roman" w:hAnsi="Times New Roman" w:cs="Times New Roman"/>
          <w:b/>
          <w:lang w:val="en-GB"/>
        </w:rPr>
        <w:t xml:space="preserve"> </w:t>
      </w:r>
      <w:r w:rsidRPr="002B54EB">
        <w:rPr>
          <w:rFonts w:ascii="Times New Roman" w:hAnsi="Times New Roman" w:cs="Times New Roman"/>
          <w:lang w:val="en-GB"/>
        </w:rPr>
        <w:t>company deals with customers, provides all its contractual documentation</w:t>
      </w:r>
      <w:r>
        <w:rPr>
          <w:rFonts w:ascii="Times New Roman" w:hAnsi="Times New Roman" w:cs="Times New Roman"/>
          <w:lang w:val="en-GB"/>
        </w:rPr>
        <w:t>,</w:t>
      </w:r>
      <w:r w:rsidRPr="002B54EB">
        <w:rPr>
          <w:rFonts w:ascii="Times New Roman" w:hAnsi="Times New Roman" w:cs="Times New Roman"/>
          <w:lang w:val="en-GB"/>
        </w:rPr>
        <w:t xml:space="preserve"> and fulfils its information obligations towards customers in the Czech language.</w:t>
      </w:r>
    </w:p>
    <w:p w14:paraId="640692FA" w14:textId="77777777" w:rsidR="00254D90" w:rsidRPr="002B54EB" w:rsidRDefault="00254D90" w:rsidP="00254D90">
      <w:pPr>
        <w:pStyle w:val="Odstavecseseznamem"/>
        <w:rPr>
          <w:rFonts w:ascii="Times New Roman" w:hAnsi="Times New Roman" w:cs="Times New Roman"/>
          <w:b/>
          <w:lang w:val="en-GB"/>
        </w:rPr>
      </w:pPr>
    </w:p>
    <w:p w14:paraId="6B41746F" w14:textId="77777777" w:rsidR="00254D90" w:rsidRPr="002B54EB" w:rsidRDefault="00254D90" w:rsidP="00254D90">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Method of communication: </w:t>
      </w:r>
      <w:r>
        <w:rPr>
          <w:rFonts w:ascii="Times New Roman" w:hAnsi="Times New Roman" w:cs="Times New Roman"/>
          <w:lang w:val="en-GB"/>
        </w:rPr>
        <w:t>C</w:t>
      </w:r>
      <w:r w:rsidRPr="002B54EB">
        <w:rPr>
          <w:rFonts w:ascii="Times New Roman" w:hAnsi="Times New Roman" w:cs="Times New Roman"/>
          <w:lang w:val="en-GB"/>
        </w:rPr>
        <w:t xml:space="preserve">ommunication between the Company and the </w:t>
      </w:r>
      <w:r>
        <w:rPr>
          <w:rFonts w:ascii="Times New Roman" w:hAnsi="Times New Roman" w:cs="Times New Roman"/>
          <w:lang w:val="en-GB"/>
        </w:rPr>
        <w:t>c</w:t>
      </w:r>
      <w:r w:rsidRPr="002B54EB">
        <w:rPr>
          <w:rFonts w:ascii="Times New Roman" w:hAnsi="Times New Roman" w:cs="Times New Roman"/>
          <w:lang w:val="en-GB"/>
        </w:rPr>
        <w:t xml:space="preserve">ustomer </w:t>
      </w:r>
      <w:r>
        <w:rPr>
          <w:rFonts w:ascii="Times New Roman" w:hAnsi="Times New Roman" w:cs="Times New Roman"/>
          <w:lang w:val="en-GB"/>
        </w:rPr>
        <w:t>takes place</w:t>
      </w:r>
      <w:r w:rsidRPr="002B54EB">
        <w:rPr>
          <w:rFonts w:ascii="Times New Roman" w:hAnsi="Times New Roman" w:cs="Times New Roman"/>
          <w:lang w:val="en-GB"/>
        </w:rPr>
        <w:t xml:space="preserve"> primarily by e-mail, on the Company</w:t>
      </w:r>
      <w:r>
        <w:rPr>
          <w:rFonts w:ascii="Times New Roman" w:hAnsi="Times New Roman" w:cs="Times New Roman"/>
          <w:lang w:val="en-GB"/>
        </w:rPr>
        <w:t>’s</w:t>
      </w:r>
      <w:r w:rsidRPr="002B54EB">
        <w:rPr>
          <w:rFonts w:ascii="Times New Roman" w:hAnsi="Times New Roman" w:cs="Times New Roman"/>
          <w:lang w:val="en-GB"/>
        </w:rPr>
        <w:t xml:space="preserve"> website or by telephone; this does not apply to the conclusion, amendment</w:t>
      </w:r>
      <w:r>
        <w:rPr>
          <w:rFonts w:ascii="Times New Roman" w:hAnsi="Times New Roman" w:cs="Times New Roman"/>
          <w:lang w:val="en-GB"/>
        </w:rPr>
        <w:t>,</w:t>
      </w:r>
      <w:r w:rsidRPr="002B54EB">
        <w:rPr>
          <w:rFonts w:ascii="Times New Roman" w:hAnsi="Times New Roman" w:cs="Times New Roman"/>
          <w:lang w:val="en-GB"/>
        </w:rPr>
        <w:t xml:space="preserve"> or termination of a</w:t>
      </w:r>
      <w:r>
        <w:rPr>
          <w:rFonts w:ascii="Times New Roman" w:hAnsi="Times New Roman" w:cs="Times New Roman"/>
          <w:lang w:val="en-GB"/>
        </w:rPr>
        <w:t>n</w:t>
      </w:r>
      <w:r w:rsidRPr="002B54EB">
        <w:rPr>
          <w:rFonts w:ascii="Times New Roman" w:hAnsi="Times New Roman" w:cs="Times New Roman"/>
          <w:lang w:val="en-GB"/>
        </w:rPr>
        <w:t xml:space="preserve"> </w:t>
      </w:r>
      <w:r>
        <w:rPr>
          <w:rFonts w:ascii="Times New Roman" w:hAnsi="Times New Roman" w:cs="Times New Roman"/>
          <w:lang w:val="en-GB"/>
        </w:rPr>
        <w:t>agreement</w:t>
      </w:r>
      <w:r w:rsidRPr="002B54EB">
        <w:rPr>
          <w:rFonts w:ascii="Times New Roman" w:hAnsi="Times New Roman" w:cs="Times New Roman"/>
          <w:lang w:val="en-GB"/>
        </w:rPr>
        <w:t xml:space="preserve"> or investment strategy and </w:t>
      </w:r>
      <w:r>
        <w:rPr>
          <w:rFonts w:ascii="Times New Roman" w:hAnsi="Times New Roman" w:cs="Times New Roman"/>
          <w:lang w:val="en-GB"/>
        </w:rPr>
        <w:t>to cases w</w:t>
      </w:r>
      <w:r w:rsidRPr="002B54EB">
        <w:rPr>
          <w:rFonts w:ascii="Times New Roman" w:hAnsi="Times New Roman" w:cs="Times New Roman"/>
          <w:lang w:val="en-GB"/>
        </w:rPr>
        <w:t>he</w:t>
      </w:r>
      <w:r>
        <w:rPr>
          <w:rFonts w:ascii="Times New Roman" w:hAnsi="Times New Roman" w:cs="Times New Roman"/>
          <w:lang w:val="en-GB"/>
        </w:rPr>
        <w:t>n</w:t>
      </w:r>
      <w:r w:rsidRPr="002B54EB">
        <w:rPr>
          <w:rFonts w:ascii="Times New Roman" w:hAnsi="Times New Roman" w:cs="Times New Roman"/>
          <w:lang w:val="en-GB"/>
        </w:rPr>
        <w:t xml:space="preserve"> the </w:t>
      </w:r>
      <w:r>
        <w:rPr>
          <w:rFonts w:ascii="Times New Roman" w:hAnsi="Times New Roman" w:cs="Times New Roman"/>
          <w:lang w:val="en-GB"/>
        </w:rPr>
        <w:t>c</w:t>
      </w:r>
      <w:r w:rsidRPr="002B54EB">
        <w:rPr>
          <w:rFonts w:ascii="Times New Roman" w:hAnsi="Times New Roman" w:cs="Times New Roman"/>
          <w:lang w:val="en-GB"/>
        </w:rPr>
        <w:t xml:space="preserve">ustomer has chosen paper </w:t>
      </w:r>
      <w:r>
        <w:rPr>
          <w:rFonts w:ascii="Times New Roman" w:hAnsi="Times New Roman" w:cs="Times New Roman"/>
          <w:lang w:val="en-GB"/>
        </w:rPr>
        <w:t xml:space="preserve">form </w:t>
      </w:r>
      <w:r w:rsidRPr="002B54EB">
        <w:rPr>
          <w:rFonts w:ascii="Times New Roman" w:hAnsi="Times New Roman" w:cs="Times New Roman"/>
          <w:lang w:val="en-GB"/>
        </w:rPr>
        <w:t>as the permanent medium in the Customer Asset Management Agreement</w:t>
      </w:r>
      <w:r>
        <w:rPr>
          <w:rFonts w:ascii="Times New Roman" w:hAnsi="Times New Roman" w:cs="Times New Roman"/>
          <w:lang w:val="en-GB"/>
        </w:rPr>
        <w:t xml:space="preserve">.  </w:t>
      </w:r>
    </w:p>
    <w:p w14:paraId="491CAA94" w14:textId="77777777" w:rsidR="00254D90" w:rsidRPr="002B54EB" w:rsidRDefault="00254D90" w:rsidP="00254D90">
      <w:pPr>
        <w:pStyle w:val="Odstavecseseznamem"/>
        <w:rPr>
          <w:rFonts w:ascii="Times New Roman" w:hAnsi="Times New Roman" w:cs="Times New Roman"/>
          <w:lang w:val="en-GB"/>
        </w:rPr>
      </w:pPr>
    </w:p>
    <w:p w14:paraId="037DCF45" w14:textId="00C1D972" w:rsidR="00D81BD9" w:rsidRPr="002B54EB" w:rsidRDefault="00D81BD9" w:rsidP="00D81BD9">
      <w:pPr>
        <w:pStyle w:val="Odstavecseseznamem"/>
        <w:numPr>
          <w:ilvl w:val="0"/>
          <w:numId w:val="1"/>
        </w:numPr>
        <w:ind w:left="426" w:hanging="426"/>
        <w:jc w:val="both"/>
        <w:rPr>
          <w:rFonts w:ascii="Times New Roman" w:hAnsi="Times New Roman" w:cs="Times New Roman"/>
          <w:b/>
          <w:lang w:val="en-GB"/>
        </w:rPr>
      </w:pPr>
      <w:r w:rsidRPr="00B7017A">
        <w:rPr>
          <w:rFonts w:ascii="Times New Roman" w:hAnsi="Times New Roman" w:cs="Times New Roman"/>
          <w:b/>
          <w:lang w:val="en-GB"/>
        </w:rPr>
        <w:t xml:space="preserve">Provision of information </w:t>
      </w:r>
      <w:r>
        <w:rPr>
          <w:rFonts w:ascii="Times New Roman" w:hAnsi="Times New Roman" w:cs="Times New Roman"/>
          <w:b/>
          <w:lang w:val="en-GB"/>
        </w:rPr>
        <w:t>about</w:t>
      </w:r>
      <w:r w:rsidRPr="00B7017A">
        <w:rPr>
          <w:rFonts w:ascii="Times New Roman" w:hAnsi="Times New Roman" w:cs="Times New Roman"/>
          <w:b/>
          <w:lang w:val="en-GB"/>
        </w:rPr>
        <w:t xml:space="preserve"> servic</w:t>
      </w:r>
      <w:r w:rsidRPr="009877A4">
        <w:rPr>
          <w:rFonts w:ascii="Times New Roman" w:hAnsi="Times New Roman" w:cs="Times New Roman"/>
          <w:b/>
          <w:lang w:val="en-GB"/>
        </w:rPr>
        <w:t xml:space="preserve">es: </w:t>
      </w:r>
      <w:r w:rsidRPr="009877A4">
        <w:rPr>
          <w:rFonts w:ascii="Times New Roman" w:hAnsi="Times New Roman" w:cs="Times New Roman"/>
          <w:lang w:val="en-GB"/>
        </w:rPr>
        <w:t xml:space="preserve">In the case of the provision of the service of investment management of a customer’s assets </w:t>
      </w:r>
      <w:r w:rsidR="00332980" w:rsidRPr="009877A4">
        <w:rPr>
          <w:rFonts w:ascii="Times New Roman" w:hAnsi="Times New Roman" w:cs="Times New Roman"/>
          <w:lang w:val="en-GB"/>
        </w:rPr>
        <w:t>that</w:t>
      </w:r>
      <w:r w:rsidRPr="009877A4">
        <w:rPr>
          <w:rFonts w:ascii="Times New Roman" w:hAnsi="Times New Roman" w:cs="Times New Roman"/>
          <w:lang w:val="en-GB"/>
        </w:rPr>
        <w:t xml:space="preserve"> include an investment instrument on a discretionary basis under a contractual arrangement (portfolio management), the Company provides the customer with regular information on the management</w:t>
      </w:r>
      <w:r w:rsidRPr="00B7017A">
        <w:rPr>
          <w:rFonts w:ascii="Times New Roman" w:hAnsi="Times New Roman" w:cs="Times New Roman"/>
          <w:lang w:val="en-GB"/>
        </w:rPr>
        <w:t xml:space="preserve"> and the state of his portfolio on a calendar month basis.  In the case of investment funds managed by the Company, information under the </w:t>
      </w:r>
      <w:r w:rsidR="00816999">
        <w:rPr>
          <w:rFonts w:ascii="Times New Roman" w:hAnsi="Times New Roman" w:cs="Times New Roman"/>
          <w:lang w:val="en-GB"/>
        </w:rPr>
        <w:t>AICIF</w:t>
      </w:r>
      <w:r w:rsidRPr="00B7017A">
        <w:rPr>
          <w:rFonts w:ascii="Times New Roman" w:hAnsi="Times New Roman" w:cs="Times New Roman"/>
          <w:lang w:val="en-GB"/>
        </w:rPr>
        <w:t xml:space="preserve"> is provided to the extent and within the time limits set out in the </w:t>
      </w:r>
      <w:r>
        <w:rPr>
          <w:rFonts w:ascii="Times New Roman" w:hAnsi="Times New Roman" w:cs="Times New Roman"/>
          <w:lang w:val="en-GB"/>
        </w:rPr>
        <w:t>f</w:t>
      </w:r>
      <w:r w:rsidRPr="00B7017A">
        <w:rPr>
          <w:rFonts w:ascii="Times New Roman" w:hAnsi="Times New Roman" w:cs="Times New Roman"/>
          <w:lang w:val="en-GB"/>
        </w:rPr>
        <w:t xml:space="preserve">und’s </w:t>
      </w:r>
      <w:r>
        <w:rPr>
          <w:rFonts w:ascii="Times New Roman" w:hAnsi="Times New Roman" w:cs="Times New Roman"/>
          <w:lang w:val="en-GB"/>
        </w:rPr>
        <w:t>R</w:t>
      </w:r>
      <w:r w:rsidRPr="00B7017A">
        <w:rPr>
          <w:rFonts w:ascii="Times New Roman" w:hAnsi="Times New Roman" w:cs="Times New Roman"/>
          <w:lang w:val="en-GB"/>
        </w:rPr>
        <w:t>ules, in particular via the Company’s</w:t>
      </w:r>
      <w:r w:rsidRPr="002B54EB">
        <w:rPr>
          <w:rFonts w:ascii="Times New Roman" w:hAnsi="Times New Roman" w:cs="Times New Roman"/>
          <w:lang w:val="en-GB"/>
        </w:rPr>
        <w:t xml:space="preserve"> website.</w:t>
      </w:r>
    </w:p>
    <w:p w14:paraId="0C854184" w14:textId="77777777" w:rsidR="00D81BD9" w:rsidRPr="002B54EB" w:rsidRDefault="00D81BD9" w:rsidP="00D81BD9">
      <w:pPr>
        <w:pStyle w:val="Odstavecseseznamem"/>
        <w:rPr>
          <w:rFonts w:ascii="Times New Roman" w:hAnsi="Times New Roman" w:cs="Times New Roman"/>
          <w:b/>
          <w:lang w:val="en-GB"/>
        </w:rPr>
      </w:pPr>
    </w:p>
    <w:p w14:paraId="6F2F2850" w14:textId="77777777" w:rsidR="00D81BD9" w:rsidRPr="002B54EB" w:rsidRDefault="00D81BD9" w:rsidP="00D81BD9">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 xml:space="preserve">Handling of complaints and claims: </w:t>
      </w:r>
      <w:r w:rsidRPr="001B1F82">
        <w:rPr>
          <w:rFonts w:ascii="Times New Roman" w:hAnsi="Times New Roman" w:cs="Times New Roman"/>
          <w:bCs/>
          <w:lang w:val="en-GB"/>
        </w:rPr>
        <w:t>The</w:t>
      </w:r>
      <w:r w:rsidRPr="002B54EB">
        <w:rPr>
          <w:rFonts w:ascii="Times New Roman" w:hAnsi="Times New Roman" w:cs="Times New Roman"/>
          <w:b/>
          <w:lang w:val="en-GB"/>
        </w:rPr>
        <w:t xml:space="preserve"> </w:t>
      </w:r>
      <w:r w:rsidRPr="002B54EB">
        <w:rPr>
          <w:rFonts w:ascii="Times New Roman" w:hAnsi="Times New Roman" w:cs="Times New Roman"/>
          <w:lang w:val="en-GB"/>
        </w:rPr>
        <w:t xml:space="preserve">Company </w:t>
      </w:r>
      <w:r>
        <w:rPr>
          <w:rFonts w:ascii="Times New Roman" w:hAnsi="Times New Roman" w:cs="Times New Roman"/>
          <w:lang w:val="en-GB"/>
        </w:rPr>
        <w:t xml:space="preserve">shall </w:t>
      </w:r>
      <w:r w:rsidRPr="002B54EB">
        <w:rPr>
          <w:rFonts w:ascii="Times New Roman" w:hAnsi="Times New Roman" w:cs="Times New Roman"/>
          <w:lang w:val="en-GB"/>
        </w:rPr>
        <w:t>handle customer complaints and claims in accordance with the Complaints Procedure which is available on the Company</w:t>
      </w:r>
      <w:r>
        <w:rPr>
          <w:rFonts w:ascii="Times New Roman" w:hAnsi="Times New Roman" w:cs="Times New Roman"/>
          <w:lang w:val="en-GB"/>
        </w:rPr>
        <w:t>’s</w:t>
      </w:r>
      <w:r w:rsidRPr="002B54EB">
        <w:rPr>
          <w:rFonts w:ascii="Times New Roman" w:hAnsi="Times New Roman" w:cs="Times New Roman"/>
          <w:lang w:val="en-GB"/>
        </w:rPr>
        <w:t xml:space="preserve"> website</w:t>
      </w:r>
      <w:r>
        <w:rPr>
          <w:rFonts w:ascii="Times New Roman" w:hAnsi="Times New Roman" w:cs="Times New Roman"/>
          <w:lang w:val="en-GB"/>
        </w:rPr>
        <w:t xml:space="preserve">.  </w:t>
      </w:r>
      <w:r w:rsidRPr="002B54EB">
        <w:rPr>
          <w:rFonts w:ascii="Times New Roman" w:hAnsi="Times New Roman" w:cs="Times New Roman"/>
          <w:lang w:val="en-GB"/>
        </w:rPr>
        <w:t>The customer is also entitled to contact the supervisory authority, which is the Czech National Bank.</w:t>
      </w:r>
    </w:p>
    <w:p w14:paraId="7F2A6A36" w14:textId="77777777" w:rsidR="00D81BD9" w:rsidRPr="002B54EB" w:rsidRDefault="00D81BD9" w:rsidP="00D81BD9">
      <w:pPr>
        <w:pStyle w:val="Odstavecseseznamem"/>
        <w:rPr>
          <w:rFonts w:ascii="Times New Roman" w:hAnsi="Times New Roman" w:cs="Times New Roman"/>
          <w:b/>
          <w:lang w:val="en-GB"/>
        </w:rPr>
      </w:pPr>
    </w:p>
    <w:p w14:paraId="1939A237" w14:textId="670280A4" w:rsidR="00D81BD9" w:rsidRPr="002B54EB" w:rsidRDefault="00D81BD9" w:rsidP="00D81BD9">
      <w:pPr>
        <w:pStyle w:val="Odstavecseseznamem"/>
        <w:numPr>
          <w:ilvl w:val="0"/>
          <w:numId w:val="1"/>
        </w:numPr>
        <w:ind w:left="426" w:hanging="426"/>
        <w:jc w:val="both"/>
        <w:rPr>
          <w:rFonts w:ascii="Times New Roman" w:hAnsi="Times New Roman" w:cs="Times New Roman"/>
          <w:b/>
          <w:lang w:val="en-GB"/>
        </w:rPr>
      </w:pPr>
      <w:r w:rsidRPr="00DA7B0B">
        <w:rPr>
          <w:rFonts w:ascii="Times New Roman" w:hAnsi="Times New Roman" w:cs="Times New Roman"/>
          <w:b/>
          <w:bCs/>
          <w:lang w:val="en-GB"/>
        </w:rPr>
        <w:t>Conflict of</w:t>
      </w:r>
      <w:r w:rsidRPr="002B54EB">
        <w:rPr>
          <w:rFonts w:ascii="Times New Roman" w:hAnsi="Times New Roman" w:cs="Times New Roman"/>
          <w:lang w:val="en-GB"/>
        </w:rPr>
        <w:t xml:space="preserve"> </w:t>
      </w:r>
      <w:r>
        <w:rPr>
          <w:rFonts w:ascii="Times New Roman" w:hAnsi="Times New Roman" w:cs="Times New Roman"/>
          <w:b/>
          <w:lang w:val="en-GB"/>
        </w:rPr>
        <w:t>i</w:t>
      </w:r>
      <w:r w:rsidRPr="002B54EB">
        <w:rPr>
          <w:rFonts w:ascii="Times New Roman" w:hAnsi="Times New Roman" w:cs="Times New Roman"/>
          <w:b/>
          <w:lang w:val="en-GB"/>
        </w:rPr>
        <w:t xml:space="preserve">nterest </w:t>
      </w:r>
      <w:r>
        <w:rPr>
          <w:rFonts w:ascii="Times New Roman" w:hAnsi="Times New Roman" w:cs="Times New Roman"/>
          <w:b/>
          <w:lang w:val="en-GB"/>
        </w:rPr>
        <w:t>rules</w:t>
      </w:r>
      <w:r w:rsidRPr="002B54EB">
        <w:rPr>
          <w:rFonts w:ascii="Times New Roman" w:hAnsi="Times New Roman" w:cs="Times New Roman"/>
          <w:b/>
          <w:lang w:val="en-GB"/>
        </w:rPr>
        <w:t xml:space="preserve">: </w:t>
      </w:r>
      <w:r>
        <w:rPr>
          <w:rFonts w:ascii="Times New Roman" w:hAnsi="Times New Roman" w:cs="Times New Roman"/>
          <w:lang w:val="en-GB"/>
        </w:rPr>
        <w:t>T</w:t>
      </w:r>
      <w:r w:rsidRPr="002B54EB">
        <w:rPr>
          <w:rFonts w:ascii="Times New Roman" w:hAnsi="Times New Roman" w:cs="Times New Roman"/>
          <w:lang w:val="en-GB"/>
        </w:rPr>
        <w:t xml:space="preserve">he Company shall identify and manage conflicts of interest between the Company and its customers or between its customers in accordance with applicable law; this </w:t>
      </w:r>
      <w:r>
        <w:rPr>
          <w:rFonts w:ascii="Times New Roman" w:hAnsi="Times New Roman" w:cs="Times New Roman"/>
          <w:lang w:val="en-GB"/>
        </w:rPr>
        <w:t xml:space="preserve">shall </w:t>
      </w:r>
      <w:r w:rsidRPr="002B54EB">
        <w:rPr>
          <w:rFonts w:ascii="Times New Roman" w:hAnsi="Times New Roman" w:cs="Times New Roman"/>
          <w:lang w:val="en-GB"/>
        </w:rPr>
        <w:t>also appl</w:t>
      </w:r>
      <w:r>
        <w:rPr>
          <w:rFonts w:ascii="Times New Roman" w:hAnsi="Times New Roman" w:cs="Times New Roman"/>
          <w:lang w:val="en-GB"/>
        </w:rPr>
        <w:t>y</w:t>
      </w:r>
      <w:r w:rsidRPr="002B54EB">
        <w:rPr>
          <w:rFonts w:ascii="Times New Roman" w:hAnsi="Times New Roman" w:cs="Times New Roman"/>
          <w:lang w:val="en-GB"/>
        </w:rPr>
        <w:t xml:space="preserve"> to potential customers</w:t>
      </w:r>
      <w:r>
        <w:rPr>
          <w:rFonts w:ascii="Times New Roman" w:hAnsi="Times New Roman" w:cs="Times New Roman"/>
          <w:lang w:val="en-GB"/>
        </w:rPr>
        <w:t xml:space="preserve">.  </w:t>
      </w:r>
      <w:r w:rsidRPr="002B54EB">
        <w:rPr>
          <w:rFonts w:ascii="Times New Roman" w:hAnsi="Times New Roman" w:cs="Times New Roman"/>
          <w:lang w:val="en-GB"/>
        </w:rPr>
        <w:t>In order to prevent conflicts of interest, the Company has drawn up an internal regulation which introduces measures consisting</w:t>
      </w:r>
      <w:r>
        <w:rPr>
          <w:rFonts w:ascii="Times New Roman" w:hAnsi="Times New Roman" w:cs="Times New Roman"/>
          <w:lang w:val="en-GB"/>
        </w:rPr>
        <w:t>,</w:t>
      </w:r>
      <w:r w:rsidRPr="002B54EB">
        <w:rPr>
          <w:rFonts w:ascii="Times New Roman" w:hAnsi="Times New Roman" w:cs="Times New Roman"/>
          <w:lang w:val="en-GB"/>
        </w:rPr>
        <w:t xml:space="preserve"> in particular</w:t>
      </w:r>
      <w:r>
        <w:rPr>
          <w:rFonts w:ascii="Times New Roman" w:hAnsi="Times New Roman" w:cs="Times New Roman"/>
          <w:lang w:val="en-GB"/>
        </w:rPr>
        <w:t>, of</w:t>
      </w:r>
      <w:r w:rsidRPr="002B54EB">
        <w:rPr>
          <w:rFonts w:ascii="Times New Roman" w:hAnsi="Times New Roman" w:cs="Times New Roman"/>
          <w:lang w:val="en-GB"/>
        </w:rPr>
        <w:t xml:space="preserve"> the separation of activities with </w:t>
      </w:r>
      <w:r>
        <w:rPr>
          <w:rFonts w:ascii="Times New Roman" w:hAnsi="Times New Roman" w:cs="Times New Roman"/>
          <w:lang w:val="en-GB"/>
        </w:rPr>
        <w:t>a</w:t>
      </w:r>
      <w:r w:rsidRPr="002B54EB">
        <w:rPr>
          <w:rFonts w:ascii="Times New Roman" w:hAnsi="Times New Roman" w:cs="Times New Roman"/>
          <w:lang w:val="en-GB"/>
        </w:rPr>
        <w:t xml:space="preserve"> potential for conflicts of interest, the establishment of rules for employee transactions, the prohibition of competition between persons with a special relationship with the Company, the independent control of persons involved in the provision of investment services, </w:t>
      </w:r>
      <w:r>
        <w:rPr>
          <w:rFonts w:ascii="Times New Roman" w:hAnsi="Times New Roman" w:cs="Times New Roman"/>
          <w:lang w:val="en-GB"/>
        </w:rPr>
        <w:t>staff</w:t>
      </w:r>
      <w:r w:rsidRPr="002B54EB">
        <w:rPr>
          <w:rFonts w:ascii="Times New Roman" w:hAnsi="Times New Roman" w:cs="Times New Roman"/>
          <w:lang w:val="en-GB"/>
        </w:rPr>
        <w:t xml:space="preserve"> training, etc</w:t>
      </w:r>
      <w:r>
        <w:rPr>
          <w:rFonts w:ascii="Times New Roman" w:hAnsi="Times New Roman" w:cs="Times New Roman"/>
          <w:lang w:val="en-GB"/>
        </w:rPr>
        <w:t xml:space="preserve">.  </w:t>
      </w:r>
      <w:r w:rsidRPr="002B54EB">
        <w:rPr>
          <w:rFonts w:ascii="Times New Roman" w:hAnsi="Times New Roman" w:cs="Times New Roman"/>
          <w:lang w:val="en-GB"/>
        </w:rPr>
        <w:t>If it is not possible to avoid the adverse effect of a conflict of interest on the interests of the customer</w:t>
      </w:r>
      <w:r w:rsidR="007040FC">
        <w:rPr>
          <w:rFonts w:ascii="Times New Roman" w:hAnsi="Times New Roman" w:cs="Times New Roman"/>
          <w:lang w:val="en-GB"/>
        </w:rPr>
        <w:t>,</w:t>
      </w:r>
      <w:r w:rsidRPr="002B54EB">
        <w:rPr>
          <w:rFonts w:ascii="Times New Roman" w:hAnsi="Times New Roman" w:cs="Times New Roman"/>
          <w:lang w:val="en-GB"/>
        </w:rPr>
        <w:t xml:space="preserve"> despite the measures taken, the Company shall, before providing the investment service, provide the customer with information on the nature or source of the conflict of interest</w:t>
      </w:r>
      <w:r w:rsidR="007040FC">
        <w:rPr>
          <w:rFonts w:ascii="Times New Roman" w:hAnsi="Times New Roman" w:cs="Times New Roman"/>
          <w:lang w:val="en-GB"/>
        </w:rPr>
        <w:t>,</w:t>
      </w:r>
      <w:r w:rsidRPr="002B54EB">
        <w:rPr>
          <w:rFonts w:ascii="Times New Roman" w:hAnsi="Times New Roman" w:cs="Times New Roman"/>
          <w:lang w:val="en-GB"/>
        </w:rPr>
        <w:t xml:space="preserve"> which will enable the customer to properly take the conflict of interest into account</w:t>
      </w:r>
      <w:r>
        <w:rPr>
          <w:rFonts w:ascii="Times New Roman" w:hAnsi="Times New Roman" w:cs="Times New Roman"/>
          <w:lang w:val="en-GB"/>
        </w:rPr>
        <w:t xml:space="preserve">.  </w:t>
      </w:r>
      <w:r w:rsidRPr="002B54EB">
        <w:rPr>
          <w:rFonts w:ascii="Times New Roman" w:hAnsi="Times New Roman" w:cs="Times New Roman"/>
          <w:lang w:val="en-GB"/>
        </w:rPr>
        <w:t>The Company shall provide further information on the management of conflicts of interest on a durable medium.</w:t>
      </w:r>
    </w:p>
    <w:p w14:paraId="5310D08D" w14:textId="77777777" w:rsidR="00D81BD9" w:rsidRPr="002B54EB" w:rsidRDefault="00D81BD9" w:rsidP="00D81BD9">
      <w:pPr>
        <w:spacing w:before="120"/>
        <w:ind w:left="426"/>
        <w:jc w:val="both"/>
        <w:rPr>
          <w:rFonts w:ascii="Times New Roman" w:hAnsi="Times New Roman"/>
          <w:lang w:val="en-GB"/>
        </w:rPr>
      </w:pPr>
      <w:r w:rsidRPr="002B54EB">
        <w:rPr>
          <w:rFonts w:ascii="Times New Roman" w:hAnsi="Times New Roman"/>
          <w:lang w:val="en-GB"/>
        </w:rPr>
        <w:t xml:space="preserve">As part of its conflict-of-interest management </w:t>
      </w:r>
      <w:r>
        <w:rPr>
          <w:rFonts w:ascii="Times New Roman" w:hAnsi="Times New Roman"/>
          <w:lang w:val="en-GB"/>
        </w:rPr>
        <w:t>rules</w:t>
      </w:r>
      <w:r w:rsidRPr="002B54EB">
        <w:rPr>
          <w:rFonts w:ascii="Times New Roman" w:hAnsi="Times New Roman"/>
          <w:lang w:val="en-GB"/>
        </w:rPr>
        <w:t xml:space="preserve">, the Company has also </w:t>
      </w:r>
      <w:r>
        <w:rPr>
          <w:rFonts w:ascii="Times New Roman" w:hAnsi="Times New Roman"/>
          <w:lang w:val="en-GB"/>
        </w:rPr>
        <w:t xml:space="preserve">introduced rules for the exercise of </w:t>
      </w:r>
      <w:r w:rsidRPr="002B54EB">
        <w:rPr>
          <w:rFonts w:ascii="Times New Roman" w:hAnsi="Times New Roman"/>
          <w:lang w:val="en-GB"/>
        </w:rPr>
        <w:t>voting rights</w:t>
      </w:r>
      <w:r>
        <w:rPr>
          <w:rFonts w:ascii="Times New Roman" w:hAnsi="Times New Roman"/>
          <w:lang w:val="en-GB"/>
        </w:rPr>
        <w:t xml:space="preserve"> </w:t>
      </w:r>
      <w:r w:rsidRPr="002B54EB">
        <w:rPr>
          <w:rFonts w:ascii="Times New Roman" w:hAnsi="Times New Roman"/>
          <w:lang w:val="en-GB"/>
        </w:rPr>
        <w:t xml:space="preserve">that </w:t>
      </w:r>
      <w:r>
        <w:rPr>
          <w:rFonts w:ascii="Times New Roman" w:hAnsi="Times New Roman"/>
          <w:lang w:val="en-GB"/>
        </w:rPr>
        <w:t xml:space="preserve">it follows if the Company </w:t>
      </w:r>
      <w:r w:rsidRPr="002B54EB">
        <w:rPr>
          <w:rFonts w:ascii="Times New Roman" w:hAnsi="Times New Roman"/>
          <w:lang w:val="en-GB"/>
        </w:rPr>
        <w:t>exercise</w:t>
      </w:r>
      <w:r>
        <w:rPr>
          <w:rFonts w:ascii="Times New Roman" w:hAnsi="Times New Roman"/>
          <w:lang w:val="en-GB"/>
        </w:rPr>
        <w:t xml:space="preserve">s </w:t>
      </w:r>
      <w:r w:rsidRPr="002B54EB">
        <w:rPr>
          <w:rFonts w:ascii="Times New Roman" w:hAnsi="Times New Roman"/>
          <w:lang w:val="en-GB"/>
        </w:rPr>
        <w:t xml:space="preserve">voting rights associated with participating securities (particularly shares or similar securities representing an interest in a company or other legal entity), as well as interests in companies or other legal entities that it has acquired </w:t>
      </w:r>
      <w:r>
        <w:rPr>
          <w:rFonts w:ascii="Times New Roman" w:hAnsi="Times New Roman"/>
          <w:lang w:val="en-GB"/>
        </w:rPr>
        <w:t xml:space="preserve">for the </w:t>
      </w:r>
      <w:r w:rsidRPr="002B54EB">
        <w:rPr>
          <w:rFonts w:ascii="Times New Roman" w:hAnsi="Times New Roman"/>
          <w:lang w:val="en-GB"/>
        </w:rPr>
        <w:t xml:space="preserve">investment funds or </w:t>
      </w:r>
      <w:r>
        <w:rPr>
          <w:rFonts w:ascii="Times New Roman" w:hAnsi="Times New Roman"/>
          <w:lang w:val="en-GB"/>
        </w:rPr>
        <w:t>customer</w:t>
      </w:r>
      <w:r w:rsidRPr="002B54EB">
        <w:rPr>
          <w:rFonts w:ascii="Times New Roman" w:hAnsi="Times New Roman"/>
          <w:lang w:val="en-GB"/>
        </w:rPr>
        <w:t xml:space="preserve"> portfolios</w:t>
      </w:r>
      <w:r>
        <w:rPr>
          <w:rFonts w:ascii="Times New Roman" w:hAnsi="Times New Roman"/>
          <w:lang w:val="en-GB"/>
        </w:rPr>
        <w:t xml:space="preserve"> it manages.  </w:t>
      </w:r>
      <w:r w:rsidRPr="002B54EB">
        <w:rPr>
          <w:rFonts w:ascii="Times New Roman" w:hAnsi="Times New Roman"/>
          <w:lang w:val="en-GB"/>
        </w:rPr>
        <w:t xml:space="preserve">Where a person is required to attend and vote at a general meeting or similar body of a </w:t>
      </w:r>
      <w:r>
        <w:rPr>
          <w:rFonts w:ascii="Times New Roman" w:hAnsi="Times New Roman"/>
          <w:lang w:val="en-GB"/>
        </w:rPr>
        <w:t>legal entity</w:t>
      </w:r>
      <w:r w:rsidRPr="002B54EB">
        <w:rPr>
          <w:rFonts w:ascii="Times New Roman" w:hAnsi="Times New Roman"/>
          <w:lang w:val="en-GB"/>
        </w:rPr>
        <w:t xml:space="preserve"> on behalf of a managed investment fund or customer, </w:t>
      </w:r>
      <w:r>
        <w:rPr>
          <w:rFonts w:ascii="Times New Roman" w:hAnsi="Times New Roman"/>
          <w:lang w:val="en-GB"/>
        </w:rPr>
        <w:t>that person m</w:t>
      </w:r>
      <w:r w:rsidRPr="002B54EB">
        <w:rPr>
          <w:rFonts w:ascii="Times New Roman" w:hAnsi="Times New Roman"/>
          <w:lang w:val="en-GB"/>
        </w:rPr>
        <w:t xml:space="preserve">ay not also vote on his or her own behalf or on behalf of another shareholder or </w:t>
      </w:r>
      <w:r>
        <w:rPr>
          <w:rFonts w:ascii="Times New Roman" w:hAnsi="Times New Roman"/>
          <w:lang w:val="en-GB"/>
        </w:rPr>
        <w:t>partner</w:t>
      </w:r>
      <w:r w:rsidRPr="002B54EB">
        <w:rPr>
          <w:rFonts w:ascii="Times New Roman" w:hAnsi="Times New Roman"/>
          <w:lang w:val="en-GB"/>
        </w:rPr>
        <w:t xml:space="preserve"> of </w:t>
      </w:r>
      <w:r>
        <w:rPr>
          <w:rFonts w:ascii="Times New Roman" w:hAnsi="Times New Roman"/>
          <w:lang w:val="en-GB"/>
        </w:rPr>
        <w:t>that</w:t>
      </w:r>
      <w:r w:rsidRPr="002B54EB">
        <w:rPr>
          <w:rFonts w:ascii="Times New Roman" w:hAnsi="Times New Roman"/>
          <w:lang w:val="en-GB"/>
        </w:rPr>
        <w:t xml:space="preserve"> </w:t>
      </w:r>
      <w:r>
        <w:rPr>
          <w:rFonts w:ascii="Times New Roman" w:hAnsi="Times New Roman"/>
          <w:lang w:val="en-GB"/>
        </w:rPr>
        <w:t xml:space="preserve">legal entity.  </w:t>
      </w:r>
      <w:r w:rsidRPr="002B54EB">
        <w:rPr>
          <w:rFonts w:ascii="Times New Roman" w:hAnsi="Times New Roman"/>
          <w:lang w:val="en-GB"/>
        </w:rPr>
        <w:t xml:space="preserve">This does not apply if the </w:t>
      </w:r>
      <w:r>
        <w:rPr>
          <w:rFonts w:ascii="Times New Roman" w:hAnsi="Times New Roman"/>
          <w:lang w:val="en-GB"/>
        </w:rPr>
        <w:t xml:space="preserve">Management </w:t>
      </w:r>
      <w:r w:rsidRPr="002B54EB">
        <w:rPr>
          <w:rFonts w:ascii="Times New Roman" w:hAnsi="Times New Roman"/>
          <w:lang w:val="en-GB"/>
        </w:rPr>
        <w:t>Board of the Company has given written instructions to such person regarding voting and at the same time disclosed well in advance of the relevant general meeting or similar body of the legal entity that the person who will vote on behalf of the Company at such body may have a conflict of interest.</w:t>
      </w:r>
    </w:p>
    <w:p w14:paraId="471D9062" w14:textId="77777777" w:rsidR="00D81BD9" w:rsidRPr="002B54EB" w:rsidRDefault="00D81BD9" w:rsidP="00D81BD9">
      <w:pPr>
        <w:spacing w:before="120"/>
        <w:ind w:left="426"/>
        <w:jc w:val="both"/>
        <w:rPr>
          <w:rFonts w:ascii="Times New Roman" w:hAnsi="Times New Roman"/>
          <w:lang w:val="en-GB"/>
        </w:rPr>
      </w:pPr>
      <w:r w:rsidRPr="002B54EB">
        <w:rPr>
          <w:rFonts w:ascii="Times New Roman" w:hAnsi="Times New Roman" w:cs="Times New Roman"/>
          <w:lang w:val="en-GB"/>
        </w:rPr>
        <w:t>The Company may accept from or provide an incentive</w:t>
      </w:r>
      <w:r w:rsidRPr="002B54EB">
        <w:rPr>
          <w:rStyle w:val="Znakapoznpodarou"/>
          <w:rFonts w:ascii="Times New Roman" w:hAnsi="Times New Roman" w:cs="Times New Roman"/>
          <w:lang w:val="en-GB"/>
        </w:rPr>
        <w:footnoteReference w:id="2"/>
      </w:r>
      <w:r>
        <w:rPr>
          <w:rFonts w:ascii="Times New Roman" w:hAnsi="Times New Roman" w:cs="Times New Roman"/>
          <w:lang w:val="en-GB"/>
        </w:rPr>
        <w:t xml:space="preserve"> </w:t>
      </w:r>
      <w:r w:rsidRPr="002B54EB">
        <w:rPr>
          <w:rFonts w:ascii="Times New Roman" w:hAnsi="Times New Roman" w:cs="Times New Roman"/>
          <w:lang w:val="en-GB"/>
        </w:rPr>
        <w:t>to a third party if:</w:t>
      </w:r>
    </w:p>
    <w:p w14:paraId="5438CD4D" w14:textId="77777777" w:rsidR="00D81BD9" w:rsidRPr="002B54EB" w:rsidRDefault="00D81BD9" w:rsidP="00D81BD9">
      <w:pPr>
        <w:pStyle w:val="Zkladntext"/>
        <w:widowControl w:val="0"/>
        <w:numPr>
          <w:ilvl w:val="0"/>
          <w:numId w:val="22"/>
        </w:numPr>
        <w:spacing w:before="120" w:after="0"/>
        <w:ind w:hanging="294"/>
        <w:jc w:val="both"/>
        <w:rPr>
          <w:rFonts w:ascii="Times New Roman" w:hAnsi="Times New Roman" w:cs="Times New Roman"/>
          <w:lang w:val="en-GB"/>
        </w:rPr>
      </w:pPr>
      <w:r>
        <w:rPr>
          <w:rFonts w:ascii="Times New Roman" w:hAnsi="Times New Roman" w:cs="Times New Roman"/>
          <w:lang w:val="en-GB"/>
        </w:rPr>
        <w:t>T</w:t>
      </w:r>
      <w:r w:rsidRPr="002B54EB">
        <w:rPr>
          <w:rFonts w:ascii="Times New Roman" w:hAnsi="Times New Roman" w:cs="Times New Roman"/>
          <w:lang w:val="en-GB"/>
        </w:rPr>
        <w:t>he incentive is intended to improve the quality of the service provided and does not conflict with the Company</w:t>
      </w:r>
      <w:r>
        <w:rPr>
          <w:rFonts w:ascii="Times New Roman" w:hAnsi="Times New Roman" w:cs="Times New Roman"/>
          <w:lang w:val="en-GB"/>
        </w:rPr>
        <w:t>’s</w:t>
      </w:r>
      <w:r w:rsidRPr="002B54EB">
        <w:rPr>
          <w:rFonts w:ascii="Times New Roman" w:hAnsi="Times New Roman" w:cs="Times New Roman"/>
          <w:lang w:val="en-GB"/>
        </w:rPr>
        <w:t xml:space="preserve"> obligation to provide its services with professional care, competently, honestly, fairly</w:t>
      </w:r>
      <w:r>
        <w:rPr>
          <w:rFonts w:ascii="Times New Roman" w:hAnsi="Times New Roman" w:cs="Times New Roman"/>
          <w:lang w:val="en-GB"/>
        </w:rPr>
        <w:t>,</w:t>
      </w:r>
      <w:r w:rsidRPr="002B54EB">
        <w:rPr>
          <w:rFonts w:ascii="Times New Roman" w:hAnsi="Times New Roman" w:cs="Times New Roman"/>
          <w:lang w:val="en-GB"/>
        </w:rPr>
        <w:t xml:space="preserve"> and in the best interests of </w:t>
      </w:r>
      <w:r>
        <w:rPr>
          <w:rFonts w:ascii="Times New Roman" w:hAnsi="Times New Roman" w:cs="Times New Roman"/>
          <w:lang w:val="en-GB"/>
        </w:rPr>
        <w:t>c</w:t>
      </w:r>
      <w:r w:rsidRPr="002B54EB">
        <w:rPr>
          <w:rFonts w:ascii="Times New Roman" w:hAnsi="Times New Roman" w:cs="Times New Roman"/>
          <w:lang w:val="en-GB"/>
        </w:rPr>
        <w:t>ustomers; or</w:t>
      </w:r>
    </w:p>
    <w:p w14:paraId="2228EAAD" w14:textId="77777777" w:rsidR="00D81BD9" w:rsidRPr="002B54EB" w:rsidRDefault="00D81BD9" w:rsidP="00D81BD9">
      <w:pPr>
        <w:pStyle w:val="Zkladntext"/>
        <w:widowControl w:val="0"/>
        <w:numPr>
          <w:ilvl w:val="0"/>
          <w:numId w:val="22"/>
        </w:numPr>
        <w:spacing w:before="120" w:after="0"/>
        <w:ind w:hanging="294"/>
        <w:jc w:val="both"/>
        <w:rPr>
          <w:rFonts w:ascii="Times New Roman" w:hAnsi="Times New Roman" w:cs="Times New Roman"/>
          <w:lang w:val="en-GB"/>
        </w:rPr>
      </w:pPr>
      <w:r>
        <w:rPr>
          <w:rFonts w:ascii="Times New Roman" w:hAnsi="Times New Roman" w:cs="Times New Roman"/>
          <w:lang w:val="en-GB"/>
        </w:rPr>
        <w:t>T</w:t>
      </w:r>
      <w:r w:rsidRPr="002B54EB">
        <w:rPr>
          <w:rFonts w:ascii="Times New Roman" w:hAnsi="Times New Roman" w:cs="Times New Roman"/>
          <w:lang w:val="en-GB"/>
        </w:rPr>
        <w:t xml:space="preserve">he incentive enables or is necessary for the provision of investment services and its nature </w:t>
      </w:r>
      <w:r w:rsidRPr="002B54EB">
        <w:rPr>
          <w:rFonts w:ascii="Times New Roman" w:hAnsi="Times New Roman" w:cs="Times New Roman"/>
          <w:lang w:val="en-GB"/>
        </w:rPr>
        <w:lastRenderedPageBreak/>
        <w:t>does not conflict with the Company</w:t>
      </w:r>
      <w:r>
        <w:rPr>
          <w:rFonts w:ascii="Times New Roman" w:hAnsi="Times New Roman" w:cs="Times New Roman"/>
          <w:lang w:val="en-GB"/>
        </w:rPr>
        <w:t>’s</w:t>
      </w:r>
      <w:r w:rsidRPr="002B54EB">
        <w:rPr>
          <w:rFonts w:ascii="Times New Roman" w:hAnsi="Times New Roman" w:cs="Times New Roman"/>
          <w:lang w:val="en-GB"/>
        </w:rPr>
        <w:t xml:space="preserve"> obligation to provide its services with professional care, competently, honestly, fairly</w:t>
      </w:r>
      <w:r>
        <w:rPr>
          <w:rFonts w:ascii="Times New Roman" w:hAnsi="Times New Roman" w:cs="Times New Roman"/>
          <w:lang w:val="en-GB"/>
        </w:rPr>
        <w:t>,</w:t>
      </w:r>
      <w:r w:rsidRPr="002B54EB">
        <w:rPr>
          <w:rFonts w:ascii="Times New Roman" w:hAnsi="Times New Roman" w:cs="Times New Roman"/>
          <w:lang w:val="en-GB"/>
        </w:rPr>
        <w:t xml:space="preserve"> and in the best interests of Customers, in particular </w:t>
      </w:r>
      <w:r>
        <w:rPr>
          <w:rFonts w:ascii="Times New Roman" w:hAnsi="Times New Roman" w:cs="Times New Roman"/>
          <w:lang w:val="en-GB"/>
        </w:rPr>
        <w:t xml:space="preserve">if </w:t>
      </w:r>
      <w:r w:rsidRPr="002B54EB">
        <w:rPr>
          <w:rFonts w:ascii="Times New Roman" w:hAnsi="Times New Roman" w:cs="Times New Roman"/>
          <w:lang w:val="en-GB"/>
        </w:rPr>
        <w:t>custody fees, settlement fees, transfer agent fees, administrative fees</w:t>
      </w:r>
      <w:r>
        <w:rPr>
          <w:rFonts w:ascii="Times New Roman" w:hAnsi="Times New Roman" w:cs="Times New Roman"/>
          <w:lang w:val="en-GB"/>
        </w:rPr>
        <w:t>,</w:t>
      </w:r>
      <w:r w:rsidRPr="002B54EB">
        <w:rPr>
          <w:rFonts w:ascii="Times New Roman" w:hAnsi="Times New Roman" w:cs="Times New Roman"/>
          <w:lang w:val="en-GB"/>
        </w:rPr>
        <w:t xml:space="preserve"> or legal fees</w:t>
      </w:r>
      <w:r>
        <w:rPr>
          <w:rFonts w:ascii="Times New Roman" w:hAnsi="Times New Roman" w:cs="Times New Roman"/>
          <w:lang w:val="en-GB"/>
        </w:rPr>
        <w:t xml:space="preserve"> are concerned</w:t>
      </w:r>
      <w:r w:rsidRPr="002B54EB">
        <w:rPr>
          <w:rFonts w:ascii="Times New Roman" w:hAnsi="Times New Roman" w:cs="Times New Roman"/>
          <w:lang w:val="en-GB"/>
        </w:rPr>
        <w:t>.</w:t>
      </w:r>
    </w:p>
    <w:p w14:paraId="16BFB150" w14:textId="77777777" w:rsidR="00D81BD9" w:rsidRPr="002B54EB" w:rsidRDefault="00D81BD9" w:rsidP="00D81BD9">
      <w:pPr>
        <w:pStyle w:val="Odstavecseseznamem"/>
        <w:rPr>
          <w:rFonts w:ascii="Times New Roman" w:hAnsi="Times New Roman" w:cs="Times New Roman"/>
          <w:b/>
          <w:lang w:val="en-GB"/>
        </w:rPr>
      </w:pPr>
    </w:p>
    <w:p w14:paraId="530201F5" w14:textId="77777777" w:rsidR="00D81BD9" w:rsidRPr="002B54EB" w:rsidRDefault="00D81BD9" w:rsidP="00D81BD9">
      <w:pPr>
        <w:pStyle w:val="Odstavecseseznamem"/>
        <w:numPr>
          <w:ilvl w:val="0"/>
          <w:numId w:val="1"/>
        </w:numPr>
        <w:ind w:left="426" w:hanging="426"/>
        <w:jc w:val="both"/>
        <w:rPr>
          <w:rFonts w:ascii="Times New Roman" w:hAnsi="Times New Roman" w:cs="Times New Roman"/>
          <w:b/>
          <w:lang w:val="en-GB"/>
        </w:rPr>
      </w:pPr>
      <w:r>
        <w:rPr>
          <w:rFonts w:ascii="Times New Roman" w:hAnsi="Times New Roman" w:cs="Times New Roman"/>
          <w:b/>
          <w:lang w:val="en-GB"/>
        </w:rPr>
        <w:t xml:space="preserve">Information about the </w:t>
      </w:r>
      <w:r w:rsidRPr="002B54EB">
        <w:rPr>
          <w:rFonts w:ascii="Times New Roman" w:hAnsi="Times New Roman" w:cs="Times New Roman"/>
          <w:b/>
          <w:lang w:val="en-GB"/>
        </w:rPr>
        <w:t>Guarant</w:t>
      </w:r>
      <w:r>
        <w:rPr>
          <w:rFonts w:ascii="Times New Roman" w:hAnsi="Times New Roman" w:cs="Times New Roman"/>
          <w:b/>
          <w:lang w:val="en-GB"/>
        </w:rPr>
        <w:t>ee</w:t>
      </w:r>
      <w:r w:rsidRPr="002B54EB">
        <w:rPr>
          <w:rFonts w:ascii="Times New Roman" w:hAnsi="Times New Roman" w:cs="Times New Roman"/>
          <w:b/>
          <w:lang w:val="en-GB"/>
        </w:rPr>
        <w:t xml:space="preserve"> Fund: </w:t>
      </w:r>
    </w:p>
    <w:p w14:paraId="0F12012E" w14:textId="77777777" w:rsidR="00D81BD9" w:rsidRPr="002B54EB" w:rsidRDefault="00D81BD9" w:rsidP="00D81BD9">
      <w:pPr>
        <w:pStyle w:val="Odstavecseseznamem"/>
        <w:numPr>
          <w:ilvl w:val="0"/>
          <w:numId w:val="11"/>
        </w:numPr>
        <w:spacing w:before="120"/>
        <w:ind w:left="850" w:hanging="425"/>
        <w:contextualSpacing w:val="0"/>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 xml:space="preserve">n the case of investment in the Fund, the Company is not a participant in the Securities </w:t>
      </w:r>
      <w:r>
        <w:rPr>
          <w:rFonts w:ascii="Times New Roman" w:hAnsi="Times New Roman" w:cs="Times New Roman"/>
          <w:lang w:val="en-GB"/>
        </w:rPr>
        <w:t>Traders’</w:t>
      </w:r>
      <w:r w:rsidRPr="002B54EB">
        <w:rPr>
          <w:rFonts w:ascii="Times New Roman" w:hAnsi="Times New Roman" w:cs="Times New Roman"/>
          <w:lang w:val="en-GB"/>
        </w:rPr>
        <w:t xml:space="preserve"> Guarantee Fund or any other guarantee fund;</w:t>
      </w:r>
    </w:p>
    <w:p w14:paraId="3D89F10A" w14:textId="2865C919" w:rsidR="00BE0277" w:rsidRPr="002B54EB" w:rsidRDefault="00D81BD9" w:rsidP="00BE0277">
      <w:pPr>
        <w:pStyle w:val="Odstavecseseznamem"/>
        <w:numPr>
          <w:ilvl w:val="0"/>
          <w:numId w:val="11"/>
        </w:numPr>
        <w:spacing w:before="120"/>
        <w:ind w:left="851" w:hanging="491"/>
        <w:contextualSpacing w:val="0"/>
        <w:jc w:val="both"/>
        <w:rPr>
          <w:rFonts w:ascii="Times New Roman" w:hAnsi="Times New Roman" w:cs="Times New Roman"/>
          <w:lang w:val="en-GB"/>
        </w:rPr>
      </w:pPr>
      <w:r>
        <w:rPr>
          <w:rFonts w:ascii="Times New Roman" w:hAnsi="Times New Roman" w:cs="Times New Roman"/>
          <w:lang w:val="en-GB"/>
        </w:rPr>
        <w:t>I</w:t>
      </w:r>
      <w:r w:rsidRPr="002B54EB">
        <w:rPr>
          <w:rFonts w:ascii="Times New Roman" w:hAnsi="Times New Roman" w:cs="Times New Roman"/>
          <w:lang w:val="en-GB"/>
        </w:rPr>
        <w:t>n the cas</w:t>
      </w:r>
      <w:r w:rsidRPr="00A57B53">
        <w:rPr>
          <w:rFonts w:ascii="Times New Roman" w:hAnsi="Times New Roman" w:cs="Times New Roman"/>
          <w:lang w:val="en-GB"/>
        </w:rPr>
        <w:t xml:space="preserve">e of the management of a customer’s assets </w:t>
      </w:r>
      <w:r w:rsidR="00A57B53" w:rsidRPr="00A57B53">
        <w:rPr>
          <w:rFonts w:ascii="Times New Roman" w:hAnsi="Times New Roman" w:cs="Times New Roman"/>
          <w:lang w:val="en-GB"/>
        </w:rPr>
        <w:t>that</w:t>
      </w:r>
      <w:r w:rsidRPr="00A57B53">
        <w:rPr>
          <w:rFonts w:ascii="Times New Roman" w:hAnsi="Times New Roman" w:cs="Times New Roman"/>
          <w:lang w:val="en-GB"/>
        </w:rPr>
        <w:t xml:space="preserve"> include an investment instrument on a discreti</w:t>
      </w:r>
      <w:r w:rsidRPr="002B54EB">
        <w:rPr>
          <w:rFonts w:ascii="Times New Roman" w:hAnsi="Times New Roman" w:cs="Times New Roman"/>
          <w:lang w:val="en-GB"/>
        </w:rPr>
        <w:t xml:space="preserve">onary basis under a contractual arrangement (portfolio management), the Company is a participant in the Securities </w:t>
      </w:r>
      <w:r>
        <w:rPr>
          <w:rFonts w:ascii="Times New Roman" w:hAnsi="Times New Roman" w:cs="Times New Roman"/>
          <w:lang w:val="en-GB"/>
        </w:rPr>
        <w:t>Traders’</w:t>
      </w:r>
      <w:r w:rsidRPr="002B54EB">
        <w:rPr>
          <w:rFonts w:ascii="Times New Roman" w:hAnsi="Times New Roman" w:cs="Times New Roman"/>
          <w:lang w:val="en-GB"/>
        </w:rPr>
        <w:t xml:space="preserve"> Guarantee Fund</w:t>
      </w:r>
      <w:r>
        <w:rPr>
          <w:rFonts w:ascii="Times New Roman" w:hAnsi="Times New Roman" w:cs="Times New Roman"/>
          <w:lang w:val="en-GB"/>
        </w:rPr>
        <w:t xml:space="preserve">.  </w:t>
      </w:r>
      <w:r w:rsidRPr="002B54EB">
        <w:rPr>
          <w:rFonts w:ascii="Times New Roman" w:hAnsi="Times New Roman" w:cs="Times New Roman"/>
          <w:lang w:val="en-GB"/>
        </w:rPr>
        <w:t>The Guarantee Fund is not a state fund</w:t>
      </w:r>
      <w:r>
        <w:rPr>
          <w:rFonts w:ascii="Times New Roman" w:hAnsi="Times New Roman" w:cs="Times New Roman"/>
          <w:lang w:val="en-GB"/>
        </w:rPr>
        <w:t xml:space="preserve">.  </w:t>
      </w:r>
      <w:r w:rsidRPr="002B54EB">
        <w:rPr>
          <w:rFonts w:ascii="Times New Roman" w:hAnsi="Times New Roman" w:cs="Times New Roman"/>
          <w:lang w:val="en-GB"/>
        </w:rPr>
        <w:t xml:space="preserve">It is a legal entity that provides a guarantee system from which compensation is paid to customers of securities </w:t>
      </w:r>
      <w:r>
        <w:rPr>
          <w:rFonts w:ascii="Times New Roman" w:hAnsi="Times New Roman" w:cs="Times New Roman"/>
          <w:lang w:val="en-GB"/>
        </w:rPr>
        <w:t>trader</w:t>
      </w:r>
      <w:r w:rsidRPr="002B54EB">
        <w:rPr>
          <w:rFonts w:ascii="Times New Roman" w:hAnsi="Times New Roman" w:cs="Times New Roman"/>
          <w:lang w:val="en-GB"/>
        </w:rPr>
        <w:t>s (or other entities that are required by law to pay contributions to the Guarantee Fund)</w:t>
      </w:r>
      <w:r>
        <w:rPr>
          <w:rFonts w:ascii="Times New Roman" w:hAnsi="Times New Roman" w:cs="Times New Roman"/>
          <w:lang w:val="en-GB"/>
        </w:rPr>
        <w:t xml:space="preserve">.  </w:t>
      </w:r>
      <w:r w:rsidRPr="002B54EB">
        <w:rPr>
          <w:rFonts w:ascii="Times New Roman" w:hAnsi="Times New Roman" w:cs="Times New Roman"/>
          <w:lang w:val="en-GB"/>
        </w:rPr>
        <w:t xml:space="preserve">The Company pays contributions to the Guarantee Fund in accordance with Section 132a of the </w:t>
      </w:r>
      <w:r>
        <w:rPr>
          <w:rFonts w:ascii="Times New Roman" w:hAnsi="Times New Roman" w:cs="Times New Roman"/>
          <w:lang w:val="en-GB"/>
        </w:rPr>
        <w:t xml:space="preserve">CMUA.  </w:t>
      </w:r>
      <w:r w:rsidRPr="002B54EB">
        <w:rPr>
          <w:rFonts w:ascii="Times New Roman" w:hAnsi="Times New Roman" w:cs="Times New Roman"/>
          <w:lang w:val="en-GB"/>
        </w:rPr>
        <w:t xml:space="preserve">In the event that the Company, due to its financial situation, is unable to meet its debts consisting </w:t>
      </w:r>
      <w:r>
        <w:rPr>
          <w:rFonts w:ascii="Times New Roman" w:hAnsi="Times New Roman" w:cs="Times New Roman"/>
          <w:lang w:val="en-GB"/>
        </w:rPr>
        <w:t>of</w:t>
      </w:r>
      <w:r w:rsidRPr="002B54EB">
        <w:rPr>
          <w:rFonts w:ascii="Times New Roman" w:hAnsi="Times New Roman" w:cs="Times New Roman"/>
          <w:lang w:val="en-GB"/>
        </w:rPr>
        <w:t xml:space="preserve"> the delivery of assets to customers and is unlikely to meet them within 1 year, or in the event that a court issues a decision on the Company</w:t>
      </w:r>
      <w:r>
        <w:rPr>
          <w:rFonts w:ascii="Times New Roman" w:hAnsi="Times New Roman" w:cs="Times New Roman"/>
          <w:lang w:val="en-GB"/>
        </w:rPr>
        <w:t>’s</w:t>
      </w:r>
      <w:r w:rsidRPr="002B54EB">
        <w:rPr>
          <w:rFonts w:ascii="Times New Roman" w:hAnsi="Times New Roman" w:cs="Times New Roman"/>
          <w:lang w:val="en-GB"/>
        </w:rPr>
        <w:t xml:space="preserve"> bankruptcy or issues another decision resulting in the Company</w:t>
      </w:r>
      <w:r>
        <w:rPr>
          <w:rFonts w:ascii="Times New Roman" w:hAnsi="Times New Roman" w:cs="Times New Roman"/>
          <w:lang w:val="en-GB"/>
        </w:rPr>
        <w:t>’s</w:t>
      </w:r>
      <w:r w:rsidRPr="002B54EB">
        <w:rPr>
          <w:rFonts w:ascii="Times New Roman" w:hAnsi="Times New Roman" w:cs="Times New Roman"/>
          <w:lang w:val="en-GB"/>
        </w:rPr>
        <w:t xml:space="preserve"> customers not being able to effectively claim the </w:t>
      </w:r>
      <w:r>
        <w:rPr>
          <w:rFonts w:ascii="Times New Roman" w:hAnsi="Times New Roman" w:cs="Times New Roman"/>
          <w:lang w:val="en-GB"/>
        </w:rPr>
        <w:t xml:space="preserve">relinquishment </w:t>
      </w:r>
      <w:r w:rsidRPr="002B54EB">
        <w:rPr>
          <w:rFonts w:ascii="Times New Roman" w:hAnsi="Times New Roman" w:cs="Times New Roman"/>
          <w:lang w:val="en-GB"/>
        </w:rPr>
        <w:t xml:space="preserve">of their assets </w:t>
      </w:r>
      <w:r>
        <w:rPr>
          <w:rFonts w:ascii="Times New Roman" w:hAnsi="Times New Roman" w:cs="Times New Roman"/>
          <w:lang w:val="en-GB"/>
        </w:rPr>
        <w:t>from</w:t>
      </w:r>
      <w:r w:rsidRPr="002B54EB">
        <w:rPr>
          <w:rFonts w:ascii="Times New Roman" w:hAnsi="Times New Roman" w:cs="Times New Roman"/>
          <w:lang w:val="en-GB"/>
        </w:rPr>
        <w:t xml:space="preserve"> the Company, the Guarantee Fund shall provide funds for compensation arising from such inability</w:t>
      </w:r>
      <w:r>
        <w:rPr>
          <w:rFonts w:ascii="Times New Roman" w:hAnsi="Times New Roman" w:cs="Times New Roman"/>
          <w:lang w:val="en-GB"/>
        </w:rPr>
        <w:t xml:space="preserve">.  </w:t>
      </w:r>
      <w:r w:rsidR="00BE0277" w:rsidRPr="002B54EB">
        <w:rPr>
          <w:rFonts w:ascii="Times New Roman" w:hAnsi="Times New Roman" w:cs="Times New Roman"/>
          <w:lang w:val="en-GB"/>
        </w:rPr>
        <w:t xml:space="preserve">Reimbursement from the Guarantee Fund shall be provided for </w:t>
      </w:r>
      <w:r w:rsidR="00BE0277">
        <w:rPr>
          <w:rFonts w:ascii="Times New Roman" w:hAnsi="Times New Roman" w:cs="Times New Roman"/>
          <w:lang w:val="en-GB"/>
        </w:rPr>
        <w:t xml:space="preserve">a </w:t>
      </w:r>
      <w:r w:rsidR="00BE0277" w:rsidRPr="002B54EB">
        <w:rPr>
          <w:rFonts w:ascii="Times New Roman" w:hAnsi="Times New Roman" w:cs="Times New Roman"/>
          <w:lang w:val="en-GB"/>
        </w:rPr>
        <w:t>customer</w:t>
      </w:r>
      <w:r w:rsidR="00BE0277">
        <w:rPr>
          <w:rFonts w:ascii="Times New Roman" w:hAnsi="Times New Roman" w:cs="Times New Roman"/>
          <w:lang w:val="en-GB"/>
        </w:rPr>
        <w:t>’s assets</w:t>
      </w:r>
      <w:r w:rsidR="00BE0277" w:rsidRPr="002B54EB">
        <w:rPr>
          <w:rFonts w:ascii="Times New Roman" w:hAnsi="Times New Roman" w:cs="Times New Roman"/>
          <w:lang w:val="en-GB"/>
        </w:rPr>
        <w:t xml:space="preserve"> that could not be </w:t>
      </w:r>
      <w:r w:rsidR="00BE0277">
        <w:rPr>
          <w:rFonts w:ascii="Times New Roman" w:hAnsi="Times New Roman" w:cs="Times New Roman"/>
          <w:lang w:val="en-GB"/>
        </w:rPr>
        <w:t>relinquished</w:t>
      </w:r>
      <w:r w:rsidR="00BE0277" w:rsidRPr="002B54EB">
        <w:rPr>
          <w:rFonts w:ascii="Times New Roman" w:hAnsi="Times New Roman" w:cs="Times New Roman"/>
          <w:lang w:val="en-GB"/>
        </w:rPr>
        <w:t xml:space="preserve"> to the customer for reasons directly related to the Company</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financial situation</w:t>
      </w:r>
      <w:r w:rsidR="00BE0277">
        <w:rPr>
          <w:rFonts w:ascii="Times New Roman" w:hAnsi="Times New Roman" w:cs="Times New Roman"/>
          <w:lang w:val="en-GB"/>
        </w:rPr>
        <w:t xml:space="preserve">.  </w:t>
      </w:r>
      <w:r w:rsidR="00BE0277" w:rsidRPr="002B54EB">
        <w:rPr>
          <w:rFonts w:ascii="Times New Roman" w:hAnsi="Times New Roman" w:cs="Times New Roman"/>
          <w:lang w:val="en-GB"/>
        </w:rPr>
        <w:t>For the purpose of calculating the compensation, the values of all components of the customer</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w:t>
      </w:r>
      <w:r w:rsidR="00BE0277">
        <w:rPr>
          <w:rFonts w:ascii="Times New Roman" w:hAnsi="Times New Roman" w:cs="Times New Roman"/>
          <w:lang w:val="en-GB"/>
        </w:rPr>
        <w:t>assets</w:t>
      </w:r>
      <w:r w:rsidR="00BE0277" w:rsidRPr="002B54EB">
        <w:rPr>
          <w:rFonts w:ascii="Times New Roman" w:hAnsi="Times New Roman" w:cs="Times New Roman"/>
          <w:lang w:val="en-GB"/>
        </w:rPr>
        <w:t xml:space="preserve"> that could not be </w:t>
      </w:r>
      <w:r w:rsidR="00BE0277">
        <w:rPr>
          <w:rFonts w:ascii="Times New Roman" w:hAnsi="Times New Roman" w:cs="Times New Roman"/>
          <w:lang w:val="en-GB"/>
        </w:rPr>
        <w:t>relinquished</w:t>
      </w:r>
      <w:r w:rsidR="00BE0277" w:rsidRPr="002B54EB">
        <w:rPr>
          <w:rFonts w:ascii="Times New Roman" w:hAnsi="Times New Roman" w:cs="Times New Roman"/>
          <w:lang w:val="en-GB"/>
        </w:rPr>
        <w:t xml:space="preserve"> for reasons directly related to the Company</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financial situation, including the customer</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co-ownership interest in property co-owned with other customers, shall be added together as at the date on which the Guarantee Fund received notification from the Czech National Bank of the Company</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above-mentioned insolvency</w:t>
      </w:r>
      <w:r w:rsidR="00BE0277">
        <w:rPr>
          <w:rFonts w:ascii="Times New Roman" w:hAnsi="Times New Roman" w:cs="Times New Roman"/>
          <w:lang w:val="en-GB"/>
        </w:rPr>
        <w:t xml:space="preserve">.  </w:t>
      </w:r>
      <w:r w:rsidR="00BE0277" w:rsidRPr="002B54EB">
        <w:rPr>
          <w:rFonts w:ascii="Times New Roman" w:hAnsi="Times New Roman" w:cs="Times New Roman"/>
          <w:lang w:val="en-GB"/>
        </w:rPr>
        <w:t>From the resulting amount, the value of the customer</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liabilities to the Company due on the date on which the Guarantee Fund received notification from the Czech National Bank shall be deducted</w:t>
      </w:r>
      <w:r w:rsidR="00BE0277">
        <w:rPr>
          <w:rFonts w:ascii="Times New Roman" w:hAnsi="Times New Roman" w:cs="Times New Roman"/>
          <w:lang w:val="en-GB"/>
        </w:rPr>
        <w:t xml:space="preserve">.  </w:t>
      </w:r>
      <w:r w:rsidR="00BE0277" w:rsidRPr="002B54EB">
        <w:rPr>
          <w:rFonts w:ascii="Times New Roman" w:hAnsi="Times New Roman" w:cs="Times New Roman"/>
          <w:lang w:val="en-GB"/>
        </w:rPr>
        <w:t>The fair values of the investment instruments in force on the date on which the Guarantee Fund receives notification from the Czech National Bank of the Company</w:t>
      </w:r>
      <w:r w:rsidR="00BE0277">
        <w:rPr>
          <w:rFonts w:ascii="Times New Roman" w:hAnsi="Times New Roman" w:cs="Times New Roman"/>
          <w:lang w:val="en-GB"/>
        </w:rPr>
        <w:t>’s</w:t>
      </w:r>
      <w:r w:rsidR="00BE0277" w:rsidRPr="002B54EB">
        <w:rPr>
          <w:rFonts w:ascii="Times New Roman" w:hAnsi="Times New Roman" w:cs="Times New Roman"/>
          <w:lang w:val="en-GB"/>
        </w:rPr>
        <w:t xml:space="preserve"> insolvency shall be used to calculate the compensation</w:t>
      </w:r>
      <w:r w:rsidR="00BE0277">
        <w:rPr>
          <w:rFonts w:ascii="Times New Roman" w:hAnsi="Times New Roman" w:cs="Times New Roman"/>
          <w:lang w:val="en-GB"/>
        </w:rPr>
        <w:t xml:space="preserve">.  </w:t>
      </w:r>
      <w:r w:rsidR="00BE0277" w:rsidRPr="002B54EB">
        <w:rPr>
          <w:rFonts w:ascii="Times New Roman" w:hAnsi="Times New Roman" w:cs="Times New Roman"/>
          <w:lang w:val="en-GB"/>
        </w:rPr>
        <w:t>In calculating the compensation, the Guarantee Fund may also take in</w:t>
      </w:r>
      <w:r w:rsidR="00BE0277" w:rsidRPr="00623820">
        <w:rPr>
          <w:rFonts w:ascii="Times New Roman" w:hAnsi="Times New Roman" w:cs="Times New Roman"/>
          <w:lang w:val="en-GB"/>
        </w:rPr>
        <w:t xml:space="preserve">to account the contractual arrangements between the Company and the customer, if </w:t>
      </w:r>
      <w:r w:rsidR="00623820" w:rsidRPr="00623820">
        <w:rPr>
          <w:rFonts w:ascii="Times New Roman" w:hAnsi="Times New Roman" w:cs="Times New Roman"/>
          <w:lang w:val="en-GB"/>
        </w:rPr>
        <w:t>those are standard</w:t>
      </w:r>
      <w:r w:rsidR="00BE0277" w:rsidRPr="00623820">
        <w:rPr>
          <w:rFonts w:ascii="Times New Roman" w:hAnsi="Times New Roman" w:cs="Times New Roman"/>
          <w:lang w:val="en-GB"/>
        </w:rPr>
        <w:t>, in particular the actual interest or other returns to which the customer was entitled o</w:t>
      </w:r>
      <w:r w:rsidR="00BE0277" w:rsidRPr="002B54EB">
        <w:rPr>
          <w:rFonts w:ascii="Times New Roman" w:hAnsi="Times New Roman" w:cs="Times New Roman"/>
          <w:lang w:val="en-GB"/>
        </w:rPr>
        <w:t>n the date on which the Guarantee Fund received the notification from the Czech National Bank</w:t>
      </w:r>
      <w:r w:rsidR="00BE0277">
        <w:rPr>
          <w:rFonts w:ascii="Times New Roman" w:hAnsi="Times New Roman" w:cs="Times New Roman"/>
          <w:lang w:val="en-GB"/>
        </w:rPr>
        <w:t xml:space="preserve">.  </w:t>
      </w:r>
      <w:r w:rsidR="00BE0277" w:rsidRPr="002B54EB">
        <w:rPr>
          <w:rFonts w:ascii="Times New Roman" w:hAnsi="Times New Roman" w:cs="Times New Roman"/>
          <w:lang w:val="en-GB"/>
        </w:rPr>
        <w:t xml:space="preserve">Compensation shall be granted to the customer in an amount equal to 90% of the amount calculated in accordance with the above procedure, </w:t>
      </w:r>
      <w:r w:rsidR="00BE0277">
        <w:rPr>
          <w:rFonts w:ascii="Times New Roman" w:hAnsi="Times New Roman" w:cs="Times New Roman"/>
          <w:lang w:val="en-GB"/>
        </w:rPr>
        <w:t>but</w:t>
      </w:r>
      <w:r w:rsidR="00BE0277" w:rsidRPr="002B54EB">
        <w:rPr>
          <w:rFonts w:ascii="Times New Roman" w:hAnsi="Times New Roman" w:cs="Times New Roman"/>
          <w:lang w:val="en-GB"/>
        </w:rPr>
        <w:t xml:space="preserve"> a maximum of </w:t>
      </w:r>
      <w:r w:rsidR="00BE0277">
        <w:rPr>
          <w:rFonts w:ascii="Times New Roman" w:hAnsi="Times New Roman" w:cs="Times New Roman"/>
          <w:lang w:val="en-GB"/>
        </w:rPr>
        <w:t xml:space="preserve">the </w:t>
      </w:r>
      <w:r w:rsidR="00BE0277" w:rsidRPr="002B54EB">
        <w:rPr>
          <w:rFonts w:ascii="Times New Roman" w:hAnsi="Times New Roman" w:cs="Times New Roman"/>
          <w:lang w:val="en-GB"/>
        </w:rPr>
        <w:t xml:space="preserve">equivalent to EUR 20,000 </w:t>
      </w:r>
      <w:r w:rsidR="00BE0277">
        <w:rPr>
          <w:rFonts w:ascii="Times New Roman" w:hAnsi="Times New Roman" w:cs="Times New Roman"/>
          <w:lang w:val="en-GB"/>
        </w:rPr>
        <w:t>in Czech crowns shall be paid to each</w:t>
      </w:r>
      <w:r w:rsidR="00BE0277" w:rsidRPr="002B54EB">
        <w:rPr>
          <w:rFonts w:ascii="Times New Roman" w:hAnsi="Times New Roman" w:cs="Times New Roman"/>
          <w:lang w:val="en-GB"/>
        </w:rPr>
        <w:t xml:space="preserve"> customer of the Company</w:t>
      </w:r>
      <w:r w:rsidR="00BE0277">
        <w:rPr>
          <w:rFonts w:ascii="Times New Roman" w:hAnsi="Times New Roman" w:cs="Times New Roman"/>
          <w:lang w:val="en-GB"/>
        </w:rPr>
        <w:t xml:space="preserve">.  </w:t>
      </w:r>
      <w:r w:rsidR="00BE0277" w:rsidRPr="002B54EB">
        <w:rPr>
          <w:rFonts w:ascii="Times New Roman" w:hAnsi="Times New Roman" w:cs="Times New Roman"/>
          <w:lang w:val="en-GB"/>
        </w:rPr>
        <w:t xml:space="preserve">Compensation from the Guarantee Fund must be paid within 3 months from the date of </w:t>
      </w:r>
      <w:r w:rsidR="00BE0277">
        <w:rPr>
          <w:rFonts w:ascii="Times New Roman" w:hAnsi="Times New Roman" w:cs="Times New Roman"/>
          <w:lang w:val="en-GB"/>
        </w:rPr>
        <w:t xml:space="preserve">the </w:t>
      </w:r>
      <w:r w:rsidR="00BE0277" w:rsidRPr="002B54EB">
        <w:rPr>
          <w:rFonts w:ascii="Times New Roman" w:hAnsi="Times New Roman" w:cs="Times New Roman"/>
          <w:lang w:val="en-GB"/>
        </w:rPr>
        <w:t>verification of the notified claim and calculation of the compensation amount</w:t>
      </w:r>
      <w:r w:rsidR="00BE0277">
        <w:rPr>
          <w:rFonts w:ascii="Times New Roman" w:hAnsi="Times New Roman" w:cs="Times New Roman"/>
          <w:lang w:val="en-GB"/>
        </w:rPr>
        <w:t xml:space="preserve">.  </w:t>
      </w:r>
      <w:r w:rsidR="00BE0277" w:rsidRPr="002B54EB">
        <w:rPr>
          <w:rFonts w:ascii="Times New Roman" w:hAnsi="Times New Roman" w:cs="Times New Roman"/>
          <w:lang w:val="en-GB"/>
        </w:rPr>
        <w:t>The CNB may, in exceptional cases, at the request of the Guarantee Fund, extend this period by a maximum of 3 months</w:t>
      </w:r>
      <w:r w:rsidR="00BE0277">
        <w:rPr>
          <w:rFonts w:ascii="Times New Roman" w:hAnsi="Times New Roman" w:cs="Times New Roman"/>
          <w:lang w:val="en-GB"/>
        </w:rPr>
        <w:t xml:space="preserve">.  </w:t>
      </w:r>
      <w:r w:rsidR="00BE0277" w:rsidRPr="002B54EB">
        <w:rPr>
          <w:rFonts w:ascii="Times New Roman" w:hAnsi="Times New Roman" w:cs="Times New Roman"/>
          <w:lang w:val="en-GB"/>
        </w:rPr>
        <w:t>The detailed regulation of the Guarantee Fund and the conditions for drawing compensation from it are regulated by the CCL in its provisions under Sections 128 to 134.</w:t>
      </w:r>
    </w:p>
    <w:p w14:paraId="6FF0D9CE" w14:textId="77777777" w:rsidR="00BE0277" w:rsidRPr="002B54EB" w:rsidRDefault="00BE0277" w:rsidP="00BE0277">
      <w:pPr>
        <w:pStyle w:val="Odstavecseseznamem"/>
        <w:rPr>
          <w:rFonts w:ascii="Times New Roman" w:hAnsi="Times New Roman" w:cs="Times New Roman"/>
          <w:b/>
          <w:lang w:val="en-GB"/>
        </w:rPr>
      </w:pPr>
    </w:p>
    <w:p w14:paraId="05E0B77D" w14:textId="77777777" w:rsidR="00BE0277" w:rsidRPr="002B54EB" w:rsidRDefault="00BE0277" w:rsidP="00BE0277">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cs="Times New Roman"/>
          <w:b/>
          <w:lang w:val="en-GB"/>
        </w:rPr>
        <w:t xml:space="preserve">Name and </w:t>
      </w:r>
      <w:r>
        <w:rPr>
          <w:rFonts w:ascii="Times New Roman" w:hAnsi="Times New Roman" w:cs="Times New Roman"/>
          <w:b/>
          <w:lang w:val="en-GB"/>
        </w:rPr>
        <w:t>registered office</w:t>
      </w:r>
      <w:r w:rsidRPr="002B54EB">
        <w:rPr>
          <w:rFonts w:ascii="Times New Roman" w:hAnsi="Times New Roman" w:cs="Times New Roman"/>
          <w:b/>
          <w:lang w:val="en-GB"/>
        </w:rPr>
        <w:t xml:space="preserve"> of the authority responsible for supervision:</w:t>
      </w:r>
      <w:r w:rsidRPr="009901D7">
        <w:rPr>
          <w:rFonts w:ascii="Times New Roman" w:hAnsi="Times New Roman" w:cs="Times New Roman"/>
          <w:bCs/>
          <w:lang w:val="en-GB"/>
        </w:rPr>
        <w:t xml:space="preserve"> the</w:t>
      </w:r>
      <w:r w:rsidRPr="002B54EB">
        <w:rPr>
          <w:rFonts w:ascii="Times New Roman" w:hAnsi="Times New Roman" w:cs="Times New Roman"/>
          <w:b/>
          <w:lang w:val="en-GB"/>
        </w:rPr>
        <w:t xml:space="preserve"> </w:t>
      </w:r>
      <w:r w:rsidRPr="002B54EB">
        <w:rPr>
          <w:rFonts w:ascii="Times New Roman" w:hAnsi="Times New Roman" w:cs="Times New Roman"/>
          <w:lang w:val="en-GB"/>
        </w:rPr>
        <w:t xml:space="preserve">Czech National Bank, </w:t>
      </w:r>
      <w:r>
        <w:rPr>
          <w:rFonts w:ascii="Times New Roman" w:hAnsi="Times New Roman" w:cs="Times New Roman"/>
          <w:lang w:val="en-GB"/>
        </w:rPr>
        <w:t>having its</w:t>
      </w:r>
      <w:r w:rsidRPr="002B54EB">
        <w:rPr>
          <w:rFonts w:ascii="Times New Roman" w:hAnsi="Times New Roman" w:cs="Times New Roman"/>
          <w:lang w:val="en-GB"/>
        </w:rPr>
        <w:t xml:space="preserve"> registered office at Prague 1, Na Příkopě 28, </w:t>
      </w:r>
      <w:r>
        <w:rPr>
          <w:rFonts w:ascii="Times New Roman" w:hAnsi="Times New Roman" w:cs="Times New Roman"/>
          <w:lang w:val="en-GB"/>
        </w:rPr>
        <w:t>p</w:t>
      </w:r>
      <w:r w:rsidRPr="002B54EB">
        <w:rPr>
          <w:rFonts w:ascii="Times New Roman" w:hAnsi="Times New Roman" w:cs="Times New Roman"/>
          <w:lang w:val="en-GB"/>
        </w:rPr>
        <w:t>ost</w:t>
      </w:r>
      <w:r>
        <w:rPr>
          <w:rFonts w:ascii="Times New Roman" w:hAnsi="Times New Roman" w:cs="Times New Roman"/>
          <w:lang w:val="en-GB"/>
        </w:rPr>
        <w:t xml:space="preserve"> c</w:t>
      </w:r>
      <w:r w:rsidRPr="002B54EB">
        <w:rPr>
          <w:rFonts w:ascii="Times New Roman" w:hAnsi="Times New Roman" w:cs="Times New Roman"/>
          <w:lang w:val="en-GB"/>
        </w:rPr>
        <w:t>ode 115 03.</w:t>
      </w:r>
    </w:p>
    <w:p w14:paraId="18EBEF6F" w14:textId="77777777" w:rsidR="00BE0277" w:rsidRPr="002B54EB" w:rsidRDefault="00BE0277" w:rsidP="00BE0277">
      <w:pPr>
        <w:pStyle w:val="Odstavecseseznamem"/>
        <w:ind w:left="426"/>
        <w:jc w:val="both"/>
        <w:rPr>
          <w:rFonts w:ascii="Times New Roman" w:hAnsi="Times New Roman" w:cs="Times New Roman"/>
          <w:lang w:val="en-GB"/>
        </w:rPr>
      </w:pPr>
    </w:p>
    <w:p w14:paraId="2E4D3191" w14:textId="77777777" w:rsidR="00BE0277" w:rsidRPr="002B54EB" w:rsidRDefault="00BE0277" w:rsidP="00BE0277">
      <w:pPr>
        <w:pStyle w:val="Odstavecseseznamem"/>
        <w:numPr>
          <w:ilvl w:val="0"/>
          <w:numId w:val="1"/>
        </w:numPr>
        <w:ind w:left="426" w:hanging="426"/>
        <w:jc w:val="both"/>
        <w:rPr>
          <w:rFonts w:ascii="Times New Roman" w:hAnsi="Times New Roman" w:cs="Times New Roman"/>
          <w:b/>
          <w:lang w:val="en-GB"/>
        </w:rPr>
      </w:pPr>
      <w:r w:rsidRPr="002B54EB">
        <w:rPr>
          <w:rFonts w:ascii="Times New Roman" w:hAnsi="Times New Roman" w:cs="Times New Roman"/>
          <w:b/>
          <w:lang w:val="en-GB"/>
        </w:rPr>
        <w:t>Protection of customer</w:t>
      </w:r>
      <w:r>
        <w:rPr>
          <w:rFonts w:ascii="Times New Roman" w:hAnsi="Times New Roman" w:cs="Times New Roman"/>
          <w:b/>
          <w:lang w:val="en-GB"/>
        </w:rPr>
        <w:t>s’</w:t>
      </w:r>
      <w:r w:rsidRPr="002B54EB">
        <w:rPr>
          <w:rFonts w:ascii="Times New Roman" w:hAnsi="Times New Roman" w:cs="Times New Roman"/>
          <w:b/>
          <w:lang w:val="en-GB"/>
        </w:rPr>
        <w:t xml:space="preserve"> personal data: </w:t>
      </w:r>
      <w:r>
        <w:rPr>
          <w:rFonts w:ascii="Times New Roman" w:hAnsi="Times New Roman" w:cs="Times New Roman"/>
          <w:lang w:val="en-GB"/>
        </w:rPr>
        <w:t xml:space="preserve">Pursuant to </w:t>
      </w:r>
      <w:r w:rsidRPr="002B54EB">
        <w:rPr>
          <w:rFonts w:ascii="Times New Roman" w:hAnsi="Times New Roman" w:cs="Times New Roman"/>
          <w:lang w:val="en-GB"/>
        </w:rPr>
        <w:t>Regulation (EU) No 2016/679 of the European Parliament and of the Council (</w:t>
      </w:r>
      <w:r>
        <w:rPr>
          <w:rFonts w:ascii="Times New Roman" w:hAnsi="Times New Roman" w:cs="Times New Roman"/>
          <w:lang w:val="en-GB"/>
        </w:rPr>
        <w:t>“</w:t>
      </w:r>
      <w:r w:rsidRPr="002B54EB">
        <w:rPr>
          <w:rFonts w:ascii="Times New Roman" w:hAnsi="Times New Roman" w:cs="Times New Roman"/>
          <w:lang w:val="en-GB"/>
        </w:rPr>
        <w:t>GDPR</w:t>
      </w:r>
      <w:r>
        <w:rPr>
          <w:rFonts w:ascii="Times New Roman" w:hAnsi="Times New Roman" w:cs="Times New Roman"/>
          <w:lang w:val="en-GB"/>
        </w:rPr>
        <w:t>”</w:t>
      </w:r>
      <w:r w:rsidRPr="002B54EB">
        <w:rPr>
          <w:rFonts w:ascii="Times New Roman" w:hAnsi="Times New Roman" w:cs="Times New Roman"/>
          <w:lang w:val="en-GB"/>
        </w:rPr>
        <w:t xml:space="preserve">), the Company processes </w:t>
      </w:r>
      <w:r>
        <w:rPr>
          <w:rFonts w:ascii="Times New Roman" w:hAnsi="Times New Roman" w:cs="Times New Roman"/>
          <w:lang w:val="en-GB"/>
        </w:rPr>
        <w:t>its customers’</w:t>
      </w:r>
      <w:r w:rsidRPr="002B54EB">
        <w:rPr>
          <w:rFonts w:ascii="Times New Roman" w:hAnsi="Times New Roman" w:cs="Times New Roman"/>
          <w:lang w:val="en-GB"/>
        </w:rPr>
        <w:t xml:space="preserve"> personal data for the following purposes:</w:t>
      </w:r>
    </w:p>
    <w:p w14:paraId="62736303" w14:textId="77777777" w:rsidR="00BE0277" w:rsidRPr="002B54EB" w:rsidRDefault="00BE0277" w:rsidP="00BE0277">
      <w:pPr>
        <w:pStyle w:val="Odstavecseseznamem"/>
        <w:numPr>
          <w:ilvl w:val="0"/>
          <w:numId w:val="26"/>
        </w:numPr>
        <w:spacing w:before="120"/>
        <w:ind w:left="850" w:hanging="425"/>
        <w:contextualSpacing w:val="0"/>
        <w:jc w:val="both"/>
        <w:rPr>
          <w:rFonts w:ascii="Times New Roman" w:hAnsi="Times New Roman" w:cs="Times New Roman"/>
          <w:lang w:val="en-GB"/>
        </w:rPr>
      </w:pPr>
      <w:r w:rsidRPr="002B54EB">
        <w:rPr>
          <w:rFonts w:ascii="Times New Roman" w:hAnsi="Times New Roman" w:cs="Times New Roman"/>
          <w:lang w:val="en-GB"/>
        </w:rPr>
        <w:t xml:space="preserve">Negotiation of </w:t>
      </w:r>
      <w:r>
        <w:rPr>
          <w:rFonts w:ascii="Times New Roman" w:hAnsi="Times New Roman" w:cs="Times New Roman"/>
          <w:lang w:val="en-GB"/>
        </w:rPr>
        <w:t>an</w:t>
      </w:r>
      <w:r w:rsidRPr="002B54EB">
        <w:rPr>
          <w:rFonts w:ascii="Times New Roman" w:hAnsi="Times New Roman" w:cs="Times New Roman"/>
          <w:lang w:val="en-GB"/>
        </w:rPr>
        <w:t xml:space="preserve"> </w:t>
      </w:r>
      <w:r>
        <w:rPr>
          <w:rFonts w:ascii="Times New Roman" w:hAnsi="Times New Roman" w:cs="Times New Roman"/>
          <w:lang w:val="en-GB"/>
        </w:rPr>
        <w:t>agreement</w:t>
      </w:r>
      <w:r w:rsidRPr="002B54EB">
        <w:rPr>
          <w:rFonts w:ascii="Times New Roman" w:hAnsi="Times New Roman" w:cs="Times New Roman"/>
          <w:lang w:val="en-GB"/>
        </w:rPr>
        <w:t xml:space="preserve"> and</w:t>
      </w:r>
      <w:r>
        <w:rPr>
          <w:rFonts w:ascii="Times New Roman" w:hAnsi="Times New Roman" w:cs="Times New Roman"/>
          <w:lang w:val="en-GB"/>
        </w:rPr>
        <w:t xml:space="preserve">, if relevant, its </w:t>
      </w:r>
      <w:r w:rsidRPr="002B54EB">
        <w:rPr>
          <w:rFonts w:ascii="Times New Roman" w:hAnsi="Times New Roman" w:cs="Times New Roman"/>
          <w:lang w:val="en-GB"/>
        </w:rPr>
        <w:t>subsequent performance:</w:t>
      </w:r>
    </w:p>
    <w:p w14:paraId="7FAA5409" w14:textId="1F3515CB" w:rsidR="00BE0277" w:rsidRPr="002B54EB" w:rsidRDefault="00BE0277" w:rsidP="00BE0277">
      <w:pPr>
        <w:spacing w:before="60"/>
        <w:ind w:left="851"/>
        <w:jc w:val="both"/>
        <w:rPr>
          <w:rFonts w:ascii="Times New Roman" w:hAnsi="Times New Roman" w:cs="Times New Roman"/>
          <w:lang w:val="en-GB"/>
        </w:rPr>
      </w:pPr>
      <w:r w:rsidRPr="002B54EB">
        <w:rPr>
          <w:rFonts w:ascii="Times New Roman" w:hAnsi="Times New Roman" w:cs="Times New Roman"/>
          <w:lang w:val="en-GB"/>
        </w:rPr>
        <w:t>The Company will process</w:t>
      </w:r>
      <w:r w:rsidRPr="00491A76">
        <w:rPr>
          <w:rFonts w:ascii="Times New Roman" w:hAnsi="Times New Roman" w:cs="Times New Roman"/>
          <w:lang w:val="en-GB"/>
        </w:rPr>
        <w:t xml:space="preserve"> the personal data of customers (including potential customers) to the extent specified </w:t>
      </w:r>
      <w:r w:rsidRPr="007A7096">
        <w:rPr>
          <w:rFonts w:ascii="Times New Roman" w:hAnsi="Times New Roman" w:cs="Times New Roman"/>
          <w:lang w:val="en-GB"/>
        </w:rPr>
        <w:t>in this Agreement, including the Investment Questionnaire (the “Personal Data”) for the purp</w:t>
      </w:r>
      <w:r w:rsidRPr="00491A76">
        <w:rPr>
          <w:rFonts w:ascii="Times New Roman" w:hAnsi="Times New Roman" w:cs="Times New Roman"/>
          <w:lang w:val="en-GB"/>
        </w:rPr>
        <w:t xml:space="preserve">ose of negotiating and executing the </w:t>
      </w:r>
      <w:r>
        <w:rPr>
          <w:rFonts w:ascii="Times New Roman" w:hAnsi="Times New Roman" w:cs="Times New Roman"/>
          <w:lang w:val="en-GB"/>
        </w:rPr>
        <w:t xml:space="preserve">Agreement on </w:t>
      </w:r>
      <w:r w:rsidRPr="00491A76">
        <w:rPr>
          <w:rFonts w:ascii="Times New Roman" w:hAnsi="Times New Roman" w:cs="Times New Roman"/>
          <w:lang w:val="en-GB"/>
        </w:rPr>
        <w:t>Subscription, Issue and Re</w:t>
      </w:r>
      <w:r>
        <w:rPr>
          <w:rFonts w:ascii="Times New Roman" w:hAnsi="Times New Roman" w:cs="Times New Roman"/>
          <w:lang w:val="en-GB"/>
        </w:rPr>
        <w:t>demption of Investment Shares or Agreement on the Management of a</w:t>
      </w:r>
      <w:r w:rsidRPr="00491A76">
        <w:rPr>
          <w:rFonts w:ascii="Times New Roman" w:hAnsi="Times New Roman" w:cs="Times New Roman"/>
          <w:lang w:val="en-GB"/>
        </w:rPr>
        <w:t xml:space="preserve"> Customer</w:t>
      </w:r>
      <w:r>
        <w:rPr>
          <w:rFonts w:ascii="Times New Roman" w:hAnsi="Times New Roman" w:cs="Times New Roman"/>
          <w:lang w:val="en-GB"/>
        </w:rPr>
        <w:t>’s</w:t>
      </w:r>
      <w:r w:rsidRPr="00491A76">
        <w:rPr>
          <w:rFonts w:ascii="Times New Roman" w:hAnsi="Times New Roman" w:cs="Times New Roman"/>
          <w:lang w:val="en-GB"/>
        </w:rPr>
        <w:t xml:space="preserve"> Asset</w:t>
      </w:r>
      <w:r>
        <w:rPr>
          <w:rFonts w:ascii="Times New Roman" w:hAnsi="Times New Roman" w:cs="Times New Roman"/>
          <w:lang w:val="en-GB"/>
        </w:rPr>
        <w:t>s</w:t>
      </w:r>
      <w:r w:rsidRPr="00491A76">
        <w:rPr>
          <w:rFonts w:ascii="Times New Roman" w:hAnsi="Times New Roman" w:cs="Times New Roman"/>
          <w:lang w:val="en-GB"/>
        </w:rPr>
        <w:t xml:space="preserve"> </w:t>
      </w:r>
      <w:r w:rsidRPr="00491A76">
        <w:rPr>
          <w:rFonts w:ascii="Times New Roman" w:hAnsi="Times New Roman" w:cs="Times New Roman"/>
          <w:lang w:val="en-GB"/>
        </w:rPr>
        <w:lastRenderedPageBreak/>
        <w:t>(collectively</w:t>
      </w:r>
      <w:r>
        <w:rPr>
          <w:rFonts w:ascii="Times New Roman" w:hAnsi="Times New Roman" w:cs="Times New Roman"/>
          <w:lang w:val="en-GB"/>
        </w:rPr>
        <w:t xml:space="preserve"> hereinafter referred to as </w:t>
      </w:r>
      <w:r w:rsidRPr="00491A76">
        <w:rPr>
          <w:rFonts w:ascii="Times New Roman" w:hAnsi="Times New Roman" w:cs="Times New Roman"/>
          <w:lang w:val="en-GB"/>
        </w:rPr>
        <w:t xml:space="preserve">the </w:t>
      </w:r>
      <w:r>
        <w:rPr>
          <w:rFonts w:ascii="Times New Roman" w:hAnsi="Times New Roman" w:cs="Times New Roman"/>
          <w:lang w:val="en-GB"/>
        </w:rPr>
        <w:t>“</w:t>
      </w:r>
      <w:r w:rsidRPr="00491A76">
        <w:rPr>
          <w:rFonts w:ascii="Times New Roman" w:hAnsi="Times New Roman" w:cs="Times New Roman"/>
          <w:lang w:val="en-GB"/>
        </w:rPr>
        <w:t>Agreement</w:t>
      </w:r>
      <w:r>
        <w:rPr>
          <w:rFonts w:ascii="Times New Roman" w:hAnsi="Times New Roman" w:cs="Times New Roman"/>
          <w:lang w:val="en-GB"/>
        </w:rPr>
        <w:t>”</w:t>
      </w:r>
      <w:r w:rsidRPr="00491A76">
        <w:rPr>
          <w:rFonts w:ascii="Times New Roman" w:hAnsi="Times New Roman" w:cs="Times New Roman"/>
          <w:lang w:val="en-GB"/>
        </w:rPr>
        <w:t>).  The Company will process the Personal Data manually, by automated means, in electronic and paper for</w:t>
      </w:r>
      <w:r w:rsidRPr="002B54EB">
        <w:rPr>
          <w:rFonts w:ascii="Times New Roman" w:hAnsi="Times New Roman" w:cs="Times New Roman"/>
          <w:lang w:val="en-GB"/>
        </w:rPr>
        <w:t xml:space="preserve">m through its responsible employee or through a processor (a list of </w:t>
      </w:r>
      <w:r>
        <w:rPr>
          <w:rFonts w:ascii="Times New Roman" w:hAnsi="Times New Roman" w:cs="Times New Roman"/>
          <w:lang w:val="en-GB"/>
        </w:rPr>
        <w:t xml:space="preserve">the </w:t>
      </w:r>
      <w:r w:rsidRPr="002B54EB">
        <w:rPr>
          <w:rFonts w:ascii="Times New Roman" w:hAnsi="Times New Roman" w:cs="Times New Roman"/>
          <w:lang w:val="en-GB"/>
        </w:rPr>
        <w:t>categories of processors is available at the Company</w:t>
      </w:r>
      <w:r>
        <w:rPr>
          <w:rFonts w:ascii="Times New Roman" w:hAnsi="Times New Roman" w:cs="Times New Roman"/>
          <w:lang w:val="en-GB"/>
        </w:rPr>
        <w:t>’s</w:t>
      </w:r>
      <w:r w:rsidRPr="002B54EB">
        <w:rPr>
          <w:rFonts w:ascii="Times New Roman" w:hAnsi="Times New Roman" w:cs="Times New Roman"/>
          <w:lang w:val="en-GB"/>
        </w:rPr>
        <w:t xml:space="preserve"> registered office and on </w:t>
      </w:r>
      <w:r>
        <w:rPr>
          <w:rFonts w:ascii="Times New Roman" w:hAnsi="Times New Roman" w:cs="Times New Roman"/>
          <w:lang w:val="en-GB"/>
        </w:rPr>
        <w:t>its</w:t>
      </w:r>
      <w:r w:rsidRPr="002B54EB">
        <w:rPr>
          <w:rFonts w:ascii="Times New Roman" w:hAnsi="Times New Roman" w:cs="Times New Roman"/>
          <w:lang w:val="en-GB"/>
        </w:rPr>
        <w:t xml:space="preserve"> website</w:t>
      </w:r>
      <w:r>
        <w:rPr>
          <w:rFonts w:ascii="Times New Roman" w:hAnsi="Times New Roman" w:cs="Times New Roman"/>
          <w:lang w:val="en-GB"/>
        </w:rPr>
        <w:t xml:space="preserve"> at</w:t>
      </w:r>
      <w:r w:rsidRPr="002B54EB">
        <w:rPr>
          <w:rFonts w:ascii="Times New Roman" w:hAnsi="Times New Roman" w:cs="Times New Roman"/>
          <w:lang w:val="en-GB"/>
        </w:rPr>
        <w:t xml:space="preserve"> www.carduus.cz, or may be sent to the </w:t>
      </w:r>
      <w:r>
        <w:rPr>
          <w:rFonts w:ascii="Times New Roman" w:hAnsi="Times New Roman" w:cs="Times New Roman"/>
          <w:lang w:val="en-GB"/>
        </w:rPr>
        <w:t>c</w:t>
      </w:r>
      <w:r w:rsidRPr="002B54EB">
        <w:rPr>
          <w:rFonts w:ascii="Times New Roman" w:hAnsi="Times New Roman" w:cs="Times New Roman"/>
          <w:lang w:val="en-GB"/>
        </w:rPr>
        <w:t xml:space="preserve">ustomer upon request, including </w:t>
      </w:r>
      <w:r>
        <w:rPr>
          <w:rFonts w:ascii="Times New Roman" w:hAnsi="Times New Roman" w:cs="Times New Roman"/>
          <w:lang w:val="en-GB"/>
        </w:rPr>
        <w:t xml:space="preserve">a specification of the particular </w:t>
      </w:r>
      <w:r w:rsidRPr="002B54EB">
        <w:rPr>
          <w:rFonts w:ascii="Times New Roman" w:hAnsi="Times New Roman" w:cs="Times New Roman"/>
          <w:lang w:val="en-GB"/>
        </w:rPr>
        <w:t xml:space="preserve">processors processing the </w:t>
      </w:r>
      <w:r>
        <w:rPr>
          <w:rFonts w:ascii="Times New Roman" w:hAnsi="Times New Roman" w:cs="Times New Roman"/>
          <w:lang w:val="en-GB"/>
        </w:rPr>
        <w:t>p</w:t>
      </w:r>
      <w:r w:rsidRPr="002B54EB">
        <w:rPr>
          <w:rFonts w:ascii="Times New Roman" w:hAnsi="Times New Roman" w:cs="Times New Roman"/>
          <w:lang w:val="en-GB"/>
        </w:rPr>
        <w:t xml:space="preserve">ersonal </w:t>
      </w:r>
      <w:r>
        <w:rPr>
          <w:rFonts w:ascii="Times New Roman" w:hAnsi="Times New Roman" w:cs="Times New Roman"/>
          <w:lang w:val="en-GB"/>
        </w:rPr>
        <w:t>d</w:t>
      </w:r>
      <w:r w:rsidRPr="002B54EB">
        <w:rPr>
          <w:rFonts w:ascii="Times New Roman" w:hAnsi="Times New Roman" w:cs="Times New Roman"/>
          <w:lang w:val="en-GB"/>
        </w:rPr>
        <w:t xml:space="preserve">ata of the </w:t>
      </w:r>
      <w:r>
        <w:rPr>
          <w:rFonts w:ascii="Times New Roman" w:hAnsi="Times New Roman" w:cs="Times New Roman"/>
          <w:lang w:val="en-GB"/>
        </w:rPr>
        <w:t>c</w:t>
      </w:r>
      <w:r w:rsidRPr="002B54EB">
        <w:rPr>
          <w:rFonts w:ascii="Times New Roman" w:hAnsi="Times New Roman" w:cs="Times New Roman"/>
          <w:lang w:val="en-GB"/>
        </w:rPr>
        <w:t>ustomer who submitted the request), wh</w:t>
      </w:r>
      <w:r>
        <w:rPr>
          <w:rFonts w:ascii="Times New Roman" w:hAnsi="Times New Roman" w:cs="Times New Roman"/>
          <w:lang w:val="en-GB"/>
        </w:rPr>
        <w:t>ich</w:t>
      </w:r>
      <w:r w:rsidRPr="002B54EB">
        <w:rPr>
          <w:rFonts w:ascii="Times New Roman" w:hAnsi="Times New Roman" w:cs="Times New Roman"/>
          <w:lang w:val="en-GB"/>
        </w:rPr>
        <w:t xml:space="preserve"> will transmit the </w:t>
      </w:r>
      <w:r>
        <w:rPr>
          <w:rFonts w:ascii="Times New Roman" w:hAnsi="Times New Roman" w:cs="Times New Roman"/>
          <w:lang w:val="en-GB"/>
        </w:rPr>
        <w:t>p</w:t>
      </w:r>
      <w:r w:rsidRPr="002B54EB">
        <w:rPr>
          <w:rFonts w:ascii="Times New Roman" w:hAnsi="Times New Roman" w:cs="Times New Roman"/>
          <w:lang w:val="en-GB"/>
        </w:rPr>
        <w:t xml:space="preserve">ersonal </w:t>
      </w:r>
      <w:r>
        <w:rPr>
          <w:rFonts w:ascii="Times New Roman" w:hAnsi="Times New Roman" w:cs="Times New Roman"/>
          <w:lang w:val="en-GB"/>
        </w:rPr>
        <w:t>d</w:t>
      </w:r>
      <w:r w:rsidRPr="002B54EB">
        <w:rPr>
          <w:rFonts w:ascii="Times New Roman" w:hAnsi="Times New Roman" w:cs="Times New Roman"/>
          <w:lang w:val="en-GB"/>
        </w:rPr>
        <w:t>ata to the Company</w:t>
      </w:r>
      <w:r>
        <w:rPr>
          <w:rFonts w:ascii="Times New Roman" w:hAnsi="Times New Roman" w:cs="Times New Roman"/>
          <w:lang w:val="en-GB"/>
        </w:rPr>
        <w:t xml:space="preserve"> and the Company </w:t>
      </w:r>
      <w:r w:rsidRPr="002B54EB">
        <w:rPr>
          <w:rFonts w:ascii="Times New Roman" w:hAnsi="Times New Roman" w:cs="Times New Roman"/>
          <w:lang w:val="en-GB"/>
        </w:rPr>
        <w:t>will store it in its information system</w:t>
      </w:r>
      <w:r>
        <w:rPr>
          <w:rFonts w:ascii="Times New Roman" w:hAnsi="Times New Roman" w:cs="Times New Roman"/>
          <w:lang w:val="en-GB"/>
        </w:rPr>
        <w:t>.  P</w:t>
      </w:r>
      <w:r w:rsidRPr="002B54EB">
        <w:rPr>
          <w:rFonts w:ascii="Times New Roman" w:hAnsi="Times New Roman" w:cs="Times New Roman"/>
          <w:lang w:val="en-GB"/>
        </w:rPr>
        <w:t>ersonal data will be processed for the duration of the contractual relationship or, to the extent necessary, after its termination, for the period prescribed by law or necessary to settle mutual rights and obligations, but no longer than 10 years after its termination</w:t>
      </w:r>
      <w:r>
        <w:rPr>
          <w:rFonts w:ascii="Times New Roman" w:hAnsi="Times New Roman" w:cs="Times New Roman"/>
          <w:lang w:val="en-GB"/>
        </w:rPr>
        <w:t xml:space="preserve">.  </w:t>
      </w:r>
      <w:r w:rsidRPr="002B54EB">
        <w:rPr>
          <w:rFonts w:ascii="Times New Roman" w:hAnsi="Times New Roman" w:cs="Times New Roman"/>
          <w:lang w:val="en-GB"/>
        </w:rPr>
        <w:t>The provision of the aforementioned personal data for the stated purpose is voluntary</w:t>
      </w:r>
      <w:r w:rsidR="009461F9">
        <w:rPr>
          <w:rFonts w:ascii="Times New Roman" w:hAnsi="Times New Roman" w:cs="Times New Roman"/>
          <w:lang w:val="en-GB"/>
        </w:rPr>
        <w:t>;</w:t>
      </w:r>
      <w:r w:rsidRPr="002B54EB">
        <w:rPr>
          <w:rFonts w:ascii="Times New Roman" w:hAnsi="Times New Roman" w:cs="Times New Roman"/>
          <w:lang w:val="en-GB"/>
        </w:rPr>
        <w:t xml:space="preserve"> nevertheless</w:t>
      </w:r>
      <w:r>
        <w:rPr>
          <w:rFonts w:ascii="Times New Roman" w:hAnsi="Times New Roman" w:cs="Times New Roman"/>
          <w:lang w:val="en-GB"/>
        </w:rPr>
        <w:t>, it is</w:t>
      </w:r>
      <w:r w:rsidRPr="002B54EB">
        <w:rPr>
          <w:rFonts w:ascii="Times New Roman" w:hAnsi="Times New Roman" w:cs="Times New Roman"/>
          <w:lang w:val="en-GB"/>
        </w:rPr>
        <w:t xml:space="preserve"> necessary for the performance of the </w:t>
      </w:r>
      <w:r w:rsidR="009461F9">
        <w:rPr>
          <w:rFonts w:ascii="Times New Roman" w:hAnsi="Times New Roman" w:cs="Times New Roman"/>
          <w:lang w:val="en-GB"/>
        </w:rPr>
        <w:t>a</w:t>
      </w:r>
      <w:r>
        <w:rPr>
          <w:rFonts w:ascii="Times New Roman" w:hAnsi="Times New Roman" w:cs="Times New Roman"/>
          <w:lang w:val="en-GB"/>
        </w:rPr>
        <w:t xml:space="preserve">greement.  </w:t>
      </w:r>
      <w:r w:rsidRPr="002B54EB">
        <w:rPr>
          <w:rFonts w:ascii="Times New Roman" w:hAnsi="Times New Roman" w:cs="Times New Roman"/>
          <w:lang w:val="en-GB"/>
        </w:rPr>
        <w:t>I</w:t>
      </w:r>
      <w:r>
        <w:rPr>
          <w:rFonts w:ascii="Times New Roman" w:hAnsi="Times New Roman" w:cs="Times New Roman"/>
          <w:lang w:val="en-GB"/>
        </w:rPr>
        <w:t xml:space="preserve">n the event of a refusal </w:t>
      </w:r>
      <w:r w:rsidRPr="002B54EB">
        <w:rPr>
          <w:rFonts w:ascii="Times New Roman" w:hAnsi="Times New Roman" w:cs="Times New Roman"/>
          <w:lang w:val="en-GB"/>
        </w:rPr>
        <w:t xml:space="preserve">to provide them, the </w:t>
      </w:r>
      <w:r>
        <w:rPr>
          <w:rFonts w:ascii="Times New Roman" w:hAnsi="Times New Roman" w:cs="Times New Roman"/>
          <w:lang w:val="en-GB"/>
        </w:rPr>
        <w:t>agreement</w:t>
      </w:r>
      <w:r w:rsidRPr="002B54EB">
        <w:rPr>
          <w:rFonts w:ascii="Times New Roman" w:hAnsi="Times New Roman" w:cs="Times New Roman"/>
          <w:lang w:val="en-GB"/>
        </w:rPr>
        <w:t xml:space="preserve"> cannot be concluded.</w:t>
      </w:r>
    </w:p>
    <w:p w14:paraId="4466D754" w14:textId="5FD3EFD4" w:rsidR="00BE0277" w:rsidRPr="002B54EB" w:rsidRDefault="00BE0277" w:rsidP="00BE0277">
      <w:pPr>
        <w:spacing w:before="60"/>
        <w:ind w:left="851"/>
        <w:jc w:val="both"/>
        <w:rPr>
          <w:rFonts w:ascii="Times New Roman" w:hAnsi="Times New Roman" w:cs="Times New Roman"/>
          <w:lang w:val="en-GB"/>
        </w:rPr>
      </w:pPr>
      <w:r>
        <w:rPr>
          <w:rFonts w:ascii="Times New Roman" w:hAnsi="Times New Roman" w:cs="Times New Roman"/>
          <w:lang w:val="en-GB"/>
        </w:rPr>
        <w:t xml:space="preserve">Given that </w:t>
      </w:r>
      <w:r w:rsidRPr="002B54EB">
        <w:rPr>
          <w:rFonts w:ascii="Times New Roman" w:hAnsi="Times New Roman" w:cs="Times New Roman"/>
          <w:lang w:val="en-GB"/>
        </w:rPr>
        <w:t xml:space="preserve">the </w:t>
      </w:r>
      <w:r w:rsidRPr="002B54EB">
        <w:rPr>
          <w:rFonts w:ascii="Times New Roman" w:hAnsi="Times New Roman"/>
          <w:lang w:val="en-GB"/>
        </w:rPr>
        <w:t xml:space="preserve">Company cooperates with partner banks in the performance of </w:t>
      </w:r>
      <w:r>
        <w:rPr>
          <w:rFonts w:ascii="Times New Roman" w:hAnsi="Times New Roman"/>
          <w:lang w:val="en-GB"/>
        </w:rPr>
        <w:t xml:space="preserve">an </w:t>
      </w:r>
      <w:r>
        <w:rPr>
          <w:rFonts w:ascii="Times New Roman" w:hAnsi="Times New Roman" w:cs="Times New Roman"/>
          <w:lang w:val="en-GB"/>
        </w:rPr>
        <w:t>Agreement on the Management of a</w:t>
      </w:r>
      <w:r w:rsidRPr="00491A76">
        <w:rPr>
          <w:rFonts w:ascii="Times New Roman" w:hAnsi="Times New Roman" w:cs="Times New Roman"/>
          <w:lang w:val="en-GB"/>
        </w:rPr>
        <w:t xml:space="preserve"> Customer</w:t>
      </w:r>
      <w:r>
        <w:rPr>
          <w:rFonts w:ascii="Times New Roman" w:hAnsi="Times New Roman" w:cs="Times New Roman"/>
          <w:lang w:val="en-GB"/>
        </w:rPr>
        <w:t>’s</w:t>
      </w:r>
      <w:r w:rsidRPr="00491A76">
        <w:rPr>
          <w:rFonts w:ascii="Times New Roman" w:hAnsi="Times New Roman" w:cs="Times New Roman"/>
          <w:lang w:val="en-GB"/>
        </w:rPr>
        <w:t xml:space="preserve"> Asset</w:t>
      </w:r>
      <w:r>
        <w:rPr>
          <w:rFonts w:ascii="Times New Roman" w:hAnsi="Times New Roman" w:cs="Times New Roman"/>
          <w:lang w:val="en-GB"/>
        </w:rPr>
        <w:t xml:space="preserve">s, </w:t>
      </w:r>
      <w:r w:rsidRPr="002B54EB">
        <w:rPr>
          <w:rFonts w:ascii="Times New Roman" w:hAnsi="Times New Roman"/>
          <w:lang w:val="en-GB"/>
        </w:rPr>
        <w:t xml:space="preserve">with which the </w:t>
      </w:r>
      <w:r>
        <w:rPr>
          <w:rFonts w:ascii="Times New Roman" w:hAnsi="Times New Roman"/>
          <w:lang w:val="en-GB"/>
        </w:rPr>
        <w:t>c</w:t>
      </w:r>
      <w:r w:rsidRPr="002B54EB">
        <w:rPr>
          <w:rFonts w:ascii="Times New Roman" w:hAnsi="Times New Roman"/>
          <w:lang w:val="en-GB"/>
        </w:rPr>
        <w:t>ustomer enters into separate contractual documentation</w:t>
      </w:r>
      <w:r>
        <w:rPr>
          <w:rFonts w:ascii="Times New Roman" w:hAnsi="Times New Roman"/>
          <w:lang w:val="en-GB"/>
        </w:rPr>
        <w:t xml:space="preserve"> </w:t>
      </w:r>
      <w:r w:rsidRPr="002B54EB">
        <w:rPr>
          <w:rFonts w:ascii="Times New Roman" w:hAnsi="Times New Roman"/>
          <w:lang w:val="en-GB"/>
        </w:rPr>
        <w:t xml:space="preserve">on the basis of which an individual investment account is opened </w:t>
      </w:r>
      <w:r>
        <w:rPr>
          <w:rFonts w:ascii="Times New Roman" w:hAnsi="Times New Roman"/>
          <w:lang w:val="en-GB"/>
        </w:rPr>
        <w:t>by</w:t>
      </w:r>
      <w:r w:rsidRPr="002B54EB">
        <w:rPr>
          <w:rFonts w:ascii="Times New Roman" w:hAnsi="Times New Roman"/>
          <w:lang w:val="en-GB"/>
        </w:rPr>
        <w:t xml:space="preserve"> the partner banks, the Company processes the </w:t>
      </w:r>
      <w:r>
        <w:rPr>
          <w:rFonts w:ascii="Times New Roman" w:hAnsi="Times New Roman"/>
          <w:lang w:val="en-GB"/>
        </w:rPr>
        <w:t>c</w:t>
      </w:r>
      <w:r w:rsidRPr="002B54EB">
        <w:rPr>
          <w:rFonts w:ascii="Times New Roman" w:hAnsi="Times New Roman"/>
          <w:lang w:val="en-GB"/>
        </w:rPr>
        <w:t>ustomer</w:t>
      </w:r>
      <w:r>
        <w:rPr>
          <w:rFonts w:ascii="Times New Roman" w:hAnsi="Times New Roman"/>
          <w:lang w:val="en-GB"/>
        </w:rPr>
        <w:t>’s</w:t>
      </w:r>
      <w:r w:rsidRPr="002B54EB">
        <w:rPr>
          <w:rFonts w:ascii="Times New Roman" w:hAnsi="Times New Roman"/>
          <w:lang w:val="en-GB"/>
        </w:rPr>
        <w:t xml:space="preserve"> personal data </w:t>
      </w:r>
      <w:r>
        <w:rPr>
          <w:rFonts w:ascii="Times New Roman" w:hAnsi="Times New Roman"/>
          <w:lang w:val="en-GB"/>
        </w:rPr>
        <w:t>for</w:t>
      </w:r>
      <w:r w:rsidRPr="002B54EB">
        <w:rPr>
          <w:rFonts w:ascii="Times New Roman" w:hAnsi="Times New Roman"/>
          <w:lang w:val="en-GB"/>
        </w:rPr>
        <w:t xml:space="preserve"> the partner banks </w:t>
      </w:r>
      <w:r>
        <w:rPr>
          <w:rFonts w:ascii="Times New Roman" w:hAnsi="Times New Roman"/>
          <w:lang w:val="en-GB"/>
        </w:rPr>
        <w:t xml:space="preserve">and </w:t>
      </w:r>
      <w:r w:rsidRPr="002B54EB">
        <w:rPr>
          <w:rFonts w:ascii="Times New Roman" w:hAnsi="Times New Roman"/>
          <w:lang w:val="en-GB"/>
        </w:rPr>
        <w:t xml:space="preserve">transfers </w:t>
      </w:r>
      <w:r>
        <w:rPr>
          <w:rFonts w:ascii="Times New Roman" w:hAnsi="Times New Roman"/>
          <w:lang w:val="en-GB"/>
        </w:rPr>
        <w:t xml:space="preserve">that data to them </w:t>
      </w:r>
      <w:r w:rsidRPr="002B54EB">
        <w:rPr>
          <w:rFonts w:ascii="Times New Roman" w:hAnsi="Times New Roman"/>
          <w:lang w:val="en-GB"/>
        </w:rPr>
        <w:t>for the purpose of fulfilling the obligation</w:t>
      </w:r>
      <w:r>
        <w:rPr>
          <w:rFonts w:ascii="Times New Roman" w:hAnsi="Times New Roman"/>
          <w:lang w:val="en-GB"/>
        </w:rPr>
        <w:t xml:space="preserve"> to identify the customer</w:t>
      </w:r>
      <w:r w:rsidRPr="002B54EB">
        <w:rPr>
          <w:rFonts w:ascii="Times New Roman" w:hAnsi="Times New Roman"/>
          <w:lang w:val="en-GB"/>
        </w:rPr>
        <w:t xml:space="preserve">, which the partner banks are obliged to fulfil within the framework of </w:t>
      </w:r>
      <w:r w:rsidRPr="002B54EB">
        <w:rPr>
          <w:rFonts w:ascii="Times New Roman" w:hAnsi="Times New Roman" w:cs="Times New Roman"/>
          <w:lang w:val="en-GB"/>
        </w:rPr>
        <w:t>measures against the legali</w:t>
      </w:r>
      <w:r>
        <w:rPr>
          <w:rFonts w:ascii="Times New Roman" w:hAnsi="Times New Roman" w:cs="Times New Roman"/>
          <w:lang w:val="en-GB"/>
        </w:rPr>
        <w:t>s</w:t>
      </w:r>
      <w:r w:rsidRPr="002B54EB">
        <w:rPr>
          <w:rFonts w:ascii="Times New Roman" w:hAnsi="Times New Roman" w:cs="Times New Roman"/>
          <w:lang w:val="en-GB"/>
        </w:rPr>
        <w:t xml:space="preserve">ation of proceeds </w:t>
      </w:r>
      <w:r>
        <w:rPr>
          <w:rFonts w:ascii="Times New Roman" w:hAnsi="Times New Roman" w:cs="Times New Roman"/>
          <w:lang w:val="en-GB"/>
        </w:rPr>
        <w:t xml:space="preserve">of </w:t>
      </w:r>
      <w:r w:rsidRPr="002B54EB">
        <w:rPr>
          <w:rFonts w:ascii="Times New Roman" w:hAnsi="Times New Roman" w:cs="Times New Roman"/>
          <w:lang w:val="en-GB"/>
        </w:rPr>
        <w:t xml:space="preserve">crime and financing of terrorism under </w:t>
      </w:r>
      <w:r>
        <w:rPr>
          <w:rFonts w:ascii="Times New Roman" w:hAnsi="Times New Roman" w:cs="Times New Roman"/>
          <w:lang w:val="en-GB"/>
        </w:rPr>
        <w:t xml:space="preserve">the laws applicable </w:t>
      </w:r>
      <w:r w:rsidRPr="002B54EB">
        <w:rPr>
          <w:rFonts w:ascii="Times New Roman" w:hAnsi="Times New Roman" w:cs="Times New Roman"/>
          <w:lang w:val="en-GB"/>
        </w:rPr>
        <w:t>in the place of the partner bank</w:t>
      </w:r>
      <w:r>
        <w:rPr>
          <w:rFonts w:ascii="Times New Roman" w:hAnsi="Times New Roman" w:cs="Times New Roman"/>
          <w:lang w:val="en-GB"/>
        </w:rPr>
        <w:t>s’</w:t>
      </w:r>
      <w:r w:rsidRPr="002B54EB">
        <w:rPr>
          <w:rFonts w:ascii="Times New Roman" w:hAnsi="Times New Roman" w:cs="Times New Roman"/>
          <w:lang w:val="en-GB"/>
        </w:rPr>
        <w:t xml:space="preserve"> registered office or branches</w:t>
      </w:r>
      <w:r>
        <w:rPr>
          <w:rFonts w:ascii="Times New Roman" w:hAnsi="Times New Roman" w:cs="Times New Roman"/>
          <w:lang w:val="en-GB"/>
        </w:rPr>
        <w:t xml:space="preserve">.  </w:t>
      </w:r>
      <w:r w:rsidRPr="002B54EB">
        <w:rPr>
          <w:rFonts w:ascii="Times New Roman" w:hAnsi="Times New Roman" w:cs="Times New Roman"/>
          <w:lang w:val="en-GB"/>
        </w:rPr>
        <w:t xml:space="preserve">The provision of the </w:t>
      </w:r>
      <w:r>
        <w:rPr>
          <w:rFonts w:ascii="Times New Roman" w:hAnsi="Times New Roman" w:cs="Times New Roman"/>
          <w:lang w:val="en-GB"/>
        </w:rPr>
        <w:t>c</w:t>
      </w:r>
      <w:r w:rsidRPr="002B54EB">
        <w:rPr>
          <w:rFonts w:ascii="Times New Roman" w:hAnsi="Times New Roman" w:cs="Times New Roman"/>
          <w:lang w:val="en-GB"/>
        </w:rPr>
        <w:t>ustomer</w:t>
      </w:r>
      <w:r>
        <w:rPr>
          <w:rFonts w:ascii="Times New Roman" w:hAnsi="Times New Roman" w:cs="Times New Roman"/>
          <w:lang w:val="en-GB"/>
        </w:rPr>
        <w:t>’s</w:t>
      </w:r>
      <w:r w:rsidRPr="002B54EB">
        <w:rPr>
          <w:rFonts w:ascii="Times New Roman" w:hAnsi="Times New Roman" w:cs="Times New Roman"/>
          <w:lang w:val="en-GB"/>
        </w:rPr>
        <w:t xml:space="preserve"> personal data for this purpose is voluntary</w:t>
      </w:r>
      <w:r w:rsidR="009461F9">
        <w:rPr>
          <w:rFonts w:ascii="Times New Roman" w:hAnsi="Times New Roman" w:cs="Times New Roman"/>
          <w:lang w:val="en-GB"/>
        </w:rPr>
        <w:t>;</w:t>
      </w:r>
      <w:r w:rsidRPr="002B54EB">
        <w:rPr>
          <w:rFonts w:ascii="Times New Roman" w:hAnsi="Times New Roman" w:cs="Times New Roman"/>
          <w:lang w:val="en-GB"/>
        </w:rPr>
        <w:t xml:space="preserve"> nevertheless</w:t>
      </w:r>
      <w:r>
        <w:rPr>
          <w:rFonts w:ascii="Times New Roman" w:hAnsi="Times New Roman" w:cs="Times New Roman"/>
          <w:lang w:val="en-GB"/>
        </w:rPr>
        <w:t>, it is</w:t>
      </w:r>
      <w:r w:rsidRPr="002B54EB">
        <w:rPr>
          <w:rFonts w:ascii="Times New Roman" w:hAnsi="Times New Roman" w:cs="Times New Roman"/>
          <w:lang w:val="en-GB"/>
        </w:rPr>
        <w:t xml:space="preserve"> necessary for the performance of the </w:t>
      </w:r>
      <w:r>
        <w:rPr>
          <w:rFonts w:ascii="Times New Roman" w:hAnsi="Times New Roman" w:cs="Times New Roman"/>
          <w:lang w:val="en-GB"/>
        </w:rPr>
        <w:t>Agreement on the Management of the</w:t>
      </w:r>
      <w:r w:rsidRPr="00491A76">
        <w:rPr>
          <w:rFonts w:ascii="Times New Roman" w:hAnsi="Times New Roman" w:cs="Times New Roman"/>
          <w:lang w:val="en-GB"/>
        </w:rPr>
        <w:t xml:space="preserve"> Customer</w:t>
      </w:r>
      <w:r>
        <w:rPr>
          <w:rFonts w:ascii="Times New Roman" w:hAnsi="Times New Roman" w:cs="Times New Roman"/>
          <w:lang w:val="en-GB"/>
        </w:rPr>
        <w:t>’s</w:t>
      </w:r>
      <w:r w:rsidRPr="00491A76">
        <w:rPr>
          <w:rFonts w:ascii="Times New Roman" w:hAnsi="Times New Roman" w:cs="Times New Roman"/>
          <w:lang w:val="en-GB"/>
        </w:rPr>
        <w:t xml:space="preserve"> Asset</w:t>
      </w:r>
      <w:r>
        <w:rPr>
          <w:rFonts w:ascii="Times New Roman" w:hAnsi="Times New Roman" w:cs="Times New Roman"/>
          <w:lang w:val="en-GB"/>
        </w:rPr>
        <w:t>s</w:t>
      </w:r>
      <w:r w:rsidRPr="002B54EB">
        <w:rPr>
          <w:rFonts w:ascii="Times New Roman" w:hAnsi="Times New Roman" w:cs="Times New Roman"/>
          <w:lang w:val="en-GB"/>
        </w:rPr>
        <w:t xml:space="preserve">; in the event of refusal to provide it, the </w:t>
      </w:r>
      <w:r>
        <w:rPr>
          <w:rFonts w:ascii="Times New Roman" w:hAnsi="Times New Roman" w:cs="Times New Roman"/>
          <w:lang w:val="en-GB"/>
        </w:rPr>
        <w:t>agreement</w:t>
      </w:r>
      <w:r w:rsidRPr="002B54EB">
        <w:rPr>
          <w:rFonts w:ascii="Times New Roman" w:hAnsi="Times New Roman" w:cs="Times New Roman"/>
          <w:lang w:val="en-GB"/>
        </w:rPr>
        <w:t xml:space="preserve"> cannot be concluded</w:t>
      </w:r>
      <w:r>
        <w:rPr>
          <w:rFonts w:ascii="Times New Roman" w:hAnsi="Times New Roman" w:cs="Times New Roman"/>
          <w:lang w:val="en-GB"/>
        </w:rPr>
        <w:t xml:space="preserve">.  </w:t>
      </w:r>
    </w:p>
    <w:p w14:paraId="385F874F" w14:textId="77777777" w:rsidR="00BE0277" w:rsidRPr="002B54EB" w:rsidRDefault="00BE0277" w:rsidP="00BE0277">
      <w:pPr>
        <w:ind w:left="426"/>
        <w:jc w:val="both"/>
        <w:rPr>
          <w:rFonts w:ascii="Times New Roman" w:hAnsi="Times New Roman" w:cs="Times New Roman"/>
          <w:lang w:val="en-GB"/>
        </w:rPr>
      </w:pPr>
    </w:p>
    <w:p w14:paraId="43D6BAB7" w14:textId="77777777" w:rsidR="00BE0277" w:rsidRPr="002B54EB" w:rsidRDefault="00BE0277" w:rsidP="00BE0277">
      <w:pPr>
        <w:ind w:left="851" w:hanging="425"/>
        <w:jc w:val="both"/>
        <w:rPr>
          <w:rFonts w:ascii="Times New Roman" w:hAnsi="Times New Roman" w:cs="Times New Roman"/>
          <w:lang w:val="en-GB"/>
        </w:rPr>
      </w:pPr>
      <w:r w:rsidRPr="002B54EB">
        <w:rPr>
          <w:rFonts w:ascii="Times New Roman" w:hAnsi="Times New Roman" w:cs="Times New Roman"/>
          <w:lang w:val="en-GB"/>
        </w:rPr>
        <w:t xml:space="preserve">(ii) </w:t>
      </w:r>
      <w:r w:rsidRPr="002B54EB">
        <w:rPr>
          <w:rFonts w:ascii="Times New Roman" w:hAnsi="Times New Roman" w:cs="Times New Roman"/>
          <w:lang w:val="en-GB"/>
        </w:rPr>
        <w:tab/>
        <w:t xml:space="preserve">Identification and control of the customer </w:t>
      </w:r>
      <w:r>
        <w:rPr>
          <w:rFonts w:ascii="Times New Roman" w:hAnsi="Times New Roman" w:cs="Times New Roman"/>
          <w:lang w:val="en-GB"/>
        </w:rPr>
        <w:t xml:space="preserve">pursuant to Act No. </w:t>
      </w:r>
      <w:r w:rsidRPr="002B54EB">
        <w:rPr>
          <w:rFonts w:ascii="Times New Roman" w:hAnsi="Times New Roman" w:cs="Times New Roman"/>
          <w:lang w:val="en-GB"/>
        </w:rPr>
        <w:t>253/2008 Coll., on certain measures against the legali</w:t>
      </w:r>
      <w:r>
        <w:rPr>
          <w:rFonts w:ascii="Times New Roman" w:hAnsi="Times New Roman" w:cs="Times New Roman"/>
          <w:lang w:val="en-GB"/>
        </w:rPr>
        <w:t>s</w:t>
      </w:r>
      <w:r w:rsidRPr="002B54EB">
        <w:rPr>
          <w:rFonts w:ascii="Times New Roman" w:hAnsi="Times New Roman" w:cs="Times New Roman"/>
          <w:lang w:val="en-GB"/>
        </w:rPr>
        <w:t>ation of proceeds of crime and financing</w:t>
      </w:r>
      <w:r>
        <w:rPr>
          <w:rFonts w:ascii="Times New Roman" w:hAnsi="Times New Roman" w:cs="Times New Roman"/>
          <w:lang w:val="en-GB"/>
        </w:rPr>
        <w:t xml:space="preserve"> of terrorism</w:t>
      </w:r>
      <w:r w:rsidRPr="002B54EB">
        <w:rPr>
          <w:rFonts w:ascii="Times New Roman" w:hAnsi="Times New Roman" w:cs="Times New Roman"/>
          <w:lang w:val="en-GB"/>
        </w:rPr>
        <w:t xml:space="preserve">, as amended (hereinafter referred to as the </w:t>
      </w:r>
      <w:r>
        <w:rPr>
          <w:rFonts w:ascii="Times New Roman" w:hAnsi="Times New Roman" w:cs="Times New Roman"/>
          <w:lang w:val="en-GB"/>
        </w:rPr>
        <w:t>“</w:t>
      </w:r>
      <w:r w:rsidRPr="002B54EB">
        <w:rPr>
          <w:rFonts w:ascii="Times New Roman" w:hAnsi="Times New Roman" w:cs="Times New Roman"/>
          <w:lang w:val="en-GB"/>
        </w:rPr>
        <w:t>AML Act</w:t>
      </w:r>
      <w:r>
        <w:rPr>
          <w:rFonts w:ascii="Times New Roman" w:hAnsi="Times New Roman" w:cs="Times New Roman"/>
          <w:lang w:val="en-GB"/>
        </w:rPr>
        <w:t>”</w:t>
      </w:r>
      <w:r w:rsidRPr="002B54EB">
        <w:rPr>
          <w:rFonts w:ascii="Times New Roman" w:hAnsi="Times New Roman" w:cs="Times New Roman"/>
          <w:lang w:val="en-GB"/>
        </w:rPr>
        <w:t>) and legislation</w:t>
      </w:r>
      <w:r w:rsidRPr="009C108D">
        <w:rPr>
          <w:rFonts w:ascii="Times New Roman" w:hAnsi="Times New Roman" w:cs="Times New Roman"/>
          <w:lang w:val="en-GB"/>
        </w:rPr>
        <w:t xml:space="preserve"> </w:t>
      </w:r>
      <w:r w:rsidRPr="002B54EB">
        <w:rPr>
          <w:rFonts w:ascii="Times New Roman" w:hAnsi="Times New Roman" w:cs="Times New Roman"/>
          <w:lang w:val="en-GB"/>
        </w:rPr>
        <w:t>implementing</w:t>
      </w:r>
      <w:r>
        <w:rPr>
          <w:rFonts w:ascii="Times New Roman" w:hAnsi="Times New Roman" w:cs="Times New Roman"/>
          <w:lang w:val="en-GB"/>
        </w:rPr>
        <w:t xml:space="preserve"> it</w:t>
      </w:r>
      <w:r w:rsidRPr="002B54EB">
        <w:rPr>
          <w:rFonts w:ascii="Times New Roman" w:hAnsi="Times New Roman" w:cs="Times New Roman"/>
          <w:lang w:val="en-GB"/>
        </w:rPr>
        <w:t xml:space="preserve">: </w:t>
      </w:r>
    </w:p>
    <w:p w14:paraId="1FC5D03B" w14:textId="6DE2F3C5" w:rsidR="00BE0277" w:rsidRPr="002B54EB" w:rsidRDefault="00BE0277" w:rsidP="00BE0277">
      <w:pPr>
        <w:spacing w:before="60"/>
        <w:ind w:left="851"/>
        <w:jc w:val="both"/>
        <w:rPr>
          <w:rFonts w:ascii="Times New Roman" w:hAnsi="Times New Roman" w:cs="Times New Roman"/>
          <w:lang w:val="en-GB"/>
        </w:rPr>
      </w:pPr>
      <w:r w:rsidRPr="002B54EB">
        <w:rPr>
          <w:rFonts w:ascii="Times New Roman" w:hAnsi="Times New Roman" w:cs="Times New Roman"/>
          <w:lang w:val="en-GB"/>
        </w:rPr>
        <w:t xml:space="preserve">In connection with the conclusion of the </w:t>
      </w:r>
      <w:r>
        <w:rPr>
          <w:rFonts w:ascii="Times New Roman" w:hAnsi="Times New Roman" w:cs="Times New Roman"/>
          <w:lang w:val="en-GB"/>
        </w:rPr>
        <w:t>agreement</w:t>
      </w:r>
      <w:r w:rsidRPr="002B54EB">
        <w:rPr>
          <w:rFonts w:ascii="Times New Roman" w:hAnsi="Times New Roman" w:cs="Times New Roman"/>
          <w:lang w:val="en-GB"/>
        </w:rPr>
        <w:t xml:space="preserve">, the </w:t>
      </w:r>
      <w:r>
        <w:rPr>
          <w:rFonts w:ascii="Times New Roman" w:hAnsi="Times New Roman" w:cs="Times New Roman"/>
          <w:lang w:val="en-GB"/>
        </w:rPr>
        <w:t>C</w:t>
      </w:r>
      <w:r w:rsidRPr="002B54EB">
        <w:rPr>
          <w:rFonts w:ascii="Times New Roman" w:hAnsi="Times New Roman" w:cs="Times New Roman"/>
          <w:lang w:val="en-GB"/>
        </w:rPr>
        <w:t xml:space="preserve">ompany is obliged to carry out identification and control of </w:t>
      </w:r>
      <w:r>
        <w:rPr>
          <w:rFonts w:ascii="Times New Roman" w:hAnsi="Times New Roman" w:cs="Times New Roman"/>
          <w:lang w:val="en-GB"/>
        </w:rPr>
        <w:t>a</w:t>
      </w:r>
      <w:r w:rsidRPr="002B54EB">
        <w:rPr>
          <w:rFonts w:ascii="Times New Roman" w:hAnsi="Times New Roman" w:cs="Times New Roman"/>
          <w:lang w:val="en-GB"/>
        </w:rPr>
        <w:t xml:space="preserve"> customer in accordance with the AML Act and </w:t>
      </w:r>
      <w:r>
        <w:rPr>
          <w:rFonts w:ascii="Times New Roman" w:hAnsi="Times New Roman" w:cs="Times New Roman"/>
          <w:lang w:val="en-GB"/>
        </w:rPr>
        <w:t>the</w:t>
      </w:r>
      <w:r w:rsidRPr="00EE3FCB">
        <w:rPr>
          <w:rFonts w:ascii="Times New Roman" w:hAnsi="Times New Roman" w:cs="Times New Roman"/>
          <w:lang w:val="en-GB"/>
        </w:rPr>
        <w:t xml:space="preserve"> </w:t>
      </w:r>
      <w:r w:rsidRPr="002B54EB">
        <w:rPr>
          <w:rFonts w:ascii="Times New Roman" w:hAnsi="Times New Roman" w:cs="Times New Roman"/>
          <w:lang w:val="en-GB"/>
        </w:rPr>
        <w:t>legislation</w:t>
      </w:r>
      <w:r w:rsidRPr="009C108D">
        <w:rPr>
          <w:rFonts w:ascii="Times New Roman" w:hAnsi="Times New Roman" w:cs="Times New Roman"/>
          <w:lang w:val="en-GB"/>
        </w:rPr>
        <w:t xml:space="preserve"> </w:t>
      </w:r>
      <w:r w:rsidRPr="002B54EB">
        <w:rPr>
          <w:rFonts w:ascii="Times New Roman" w:hAnsi="Times New Roman" w:cs="Times New Roman"/>
          <w:lang w:val="en-GB"/>
        </w:rPr>
        <w:t>implementing</w:t>
      </w:r>
      <w:r>
        <w:rPr>
          <w:rFonts w:ascii="Times New Roman" w:hAnsi="Times New Roman" w:cs="Times New Roman"/>
          <w:lang w:val="en-GB"/>
        </w:rPr>
        <w:t xml:space="preserve"> it</w:t>
      </w:r>
      <w:r w:rsidRPr="002B54EB">
        <w:rPr>
          <w:rFonts w:ascii="Times New Roman" w:hAnsi="Times New Roman" w:cs="Times New Roman"/>
          <w:lang w:val="en-GB"/>
        </w:rPr>
        <w:t xml:space="preserve">, in particular </w:t>
      </w:r>
      <w:r>
        <w:rPr>
          <w:rFonts w:ascii="Times New Roman" w:hAnsi="Times New Roman" w:cs="Times New Roman"/>
          <w:lang w:val="en-GB"/>
        </w:rPr>
        <w:t xml:space="preserve">Regulation No. </w:t>
      </w:r>
      <w:r w:rsidRPr="002B54EB">
        <w:rPr>
          <w:rFonts w:ascii="Times New Roman" w:hAnsi="Times New Roman" w:cs="Times New Roman"/>
          <w:lang w:val="en-GB"/>
        </w:rPr>
        <w:t>218/2008 Coll</w:t>
      </w:r>
      <w:r>
        <w:rPr>
          <w:rFonts w:ascii="Times New Roman" w:hAnsi="Times New Roman" w:cs="Times New Roman"/>
          <w:lang w:val="en-GB"/>
        </w:rPr>
        <w:t xml:space="preserve">.  </w:t>
      </w:r>
      <w:r w:rsidRPr="002B54EB">
        <w:rPr>
          <w:rFonts w:ascii="Times New Roman" w:hAnsi="Times New Roman" w:cs="Times New Roman"/>
          <w:lang w:val="en-GB"/>
        </w:rPr>
        <w:t xml:space="preserve">(from 1 October 2018 </w:t>
      </w:r>
      <w:r>
        <w:rPr>
          <w:rFonts w:ascii="Times New Roman" w:hAnsi="Times New Roman" w:cs="Times New Roman"/>
          <w:lang w:val="en-GB"/>
        </w:rPr>
        <w:t xml:space="preserve">Regulation No. </w:t>
      </w:r>
      <w:r w:rsidRPr="002B54EB">
        <w:rPr>
          <w:rFonts w:ascii="Times New Roman" w:hAnsi="Times New Roman" w:cs="Times New Roman"/>
          <w:lang w:val="en-GB"/>
        </w:rPr>
        <w:t xml:space="preserve">67/2018 Coll.), on certain requirements </w:t>
      </w:r>
      <w:r>
        <w:rPr>
          <w:rFonts w:ascii="Times New Roman" w:hAnsi="Times New Roman" w:cs="Times New Roman"/>
          <w:lang w:val="en-GB"/>
        </w:rPr>
        <w:t xml:space="preserve">with respect to </w:t>
      </w:r>
      <w:r w:rsidRPr="002B54EB">
        <w:rPr>
          <w:rFonts w:ascii="Times New Roman" w:hAnsi="Times New Roman" w:cs="Times New Roman"/>
          <w:lang w:val="en-GB"/>
        </w:rPr>
        <w:t>a system of internal policies, procedures</w:t>
      </w:r>
      <w:r>
        <w:rPr>
          <w:rFonts w:ascii="Times New Roman" w:hAnsi="Times New Roman" w:cs="Times New Roman"/>
          <w:lang w:val="en-GB"/>
        </w:rPr>
        <w:t>,</w:t>
      </w:r>
      <w:r w:rsidRPr="002B54EB">
        <w:rPr>
          <w:rFonts w:ascii="Times New Roman" w:hAnsi="Times New Roman" w:cs="Times New Roman"/>
          <w:lang w:val="en-GB"/>
        </w:rPr>
        <w:t xml:space="preserve"> and controls against the laundering of </w:t>
      </w:r>
      <w:r>
        <w:rPr>
          <w:rFonts w:ascii="Times New Roman" w:hAnsi="Times New Roman" w:cs="Times New Roman"/>
          <w:lang w:val="en-GB"/>
        </w:rPr>
        <w:t xml:space="preserve">the </w:t>
      </w:r>
      <w:r w:rsidRPr="002B54EB">
        <w:rPr>
          <w:rFonts w:ascii="Times New Roman" w:hAnsi="Times New Roman" w:cs="Times New Roman"/>
          <w:lang w:val="en-GB"/>
        </w:rPr>
        <w:t>proceeds of crime and financing</w:t>
      </w:r>
      <w:r>
        <w:rPr>
          <w:rFonts w:ascii="Times New Roman" w:hAnsi="Times New Roman" w:cs="Times New Roman"/>
          <w:lang w:val="en-GB"/>
        </w:rPr>
        <w:t xml:space="preserve"> of terrorism.  </w:t>
      </w:r>
      <w:r w:rsidRPr="002B54EB">
        <w:rPr>
          <w:rFonts w:ascii="Times New Roman" w:hAnsi="Times New Roman" w:cs="Times New Roman"/>
          <w:lang w:val="en-GB"/>
        </w:rPr>
        <w:t xml:space="preserve"> In order to comply with its statutory obligations, the Company will process customer</w:t>
      </w:r>
      <w:r>
        <w:rPr>
          <w:rFonts w:ascii="Times New Roman" w:hAnsi="Times New Roman" w:cs="Times New Roman"/>
          <w:lang w:val="en-GB"/>
        </w:rPr>
        <w:t>s’</w:t>
      </w:r>
      <w:r w:rsidRPr="002B54EB">
        <w:rPr>
          <w:rFonts w:ascii="Times New Roman" w:hAnsi="Times New Roman" w:cs="Times New Roman"/>
          <w:lang w:val="en-GB"/>
        </w:rPr>
        <w:t xml:space="preserve"> personal data to the extent provided for </w:t>
      </w:r>
      <w:r>
        <w:rPr>
          <w:rFonts w:ascii="Times New Roman" w:hAnsi="Times New Roman" w:cs="Times New Roman"/>
          <w:lang w:val="en-GB"/>
        </w:rPr>
        <w:t>by</w:t>
      </w:r>
      <w:r w:rsidRPr="002B54EB">
        <w:rPr>
          <w:rFonts w:ascii="Times New Roman" w:hAnsi="Times New Roman" w:cs="Times New Roman"/>
          <w:lang w:val="en-GB"/>
        </w:rPr>
        <w:t xml:space="preserve"> the above-mentioned legislation</w:t>
      </w:r>
      <w:r>
        <w:rPr>
          <w:rFonts w:ascii="Times New Roman" w:hAnsi="Times New Roman" w:cs="Times New Roman"/>
          <w:lang w:val="en-GB"/>
        </w:rPr>
        <w:t xml:space="preserve">.  </w:t>
      </w:r>
      <w:r w:rsidRPr="002B54EB">
        <w:rPr>
          <w:rFonts w:ascii="Times New Roman" w:hAnsi="Times New Roman" w:cs="Times New Roman"/>
          <w:lang w:val="en-GB"/>
        </w:rPr>
        <w:t xml:space="preserve">The Company will process the personal data manually, automatically, in electronic and paper form through its responsible employee or through a processor (a list of </w:t>
      </w:r>
      <w:r>
        <w:rPr>
          <w:rFonts w:ascii="Times New Roman" w:hAnsi="Times New Roman" w:cs="Times New Roman"/>
          <w:lang w:val="en-GB"/>
        </w:rPr>
        <w:t xml:space="preserve">the </w:t>
      </w:r>
      <w:r w:rsidRPr="002B54EB">
        <w:rPr>
          <w:rFonts w:ascii="Times New Roman" w:hAnsi="Times New Roman" w:cs="Times New Roman"/>
          <w:lang w:val="en-GB"/>
        </w:rPr>
        <w:t>categories of processors is available at the Company</w:t>
      </w:r>
      <w:r>
        <w:rPr>
          <w:rFonts w:ascii="Times New Roman" w:hAnsi="Times New Roman" w:cs="Times New Roman"/>
          <w:lang w:val="en-GB"/>
        </w:rPr>
        <w:t>’s</w:t>
      </w:r>
      <w:r w:rsidRPr="002B54EB">
        <w:rPr>
          <w:rFonts w:ascii="Times New Roman" w:hAnsi="Times New Roman" w:cs="Times New Roman"/>
          <w:lang w:val="en-GB"/>
        </w:rPr>
        <w:t xml:space="preserve"> registered office and on </w:t>
      </w:r>
      <w:r>
        <w:rPr>
          <w:rFonts w:ascii="Times New Roman" w:hAnsi="Times New Roman" w:cs="Times New Roman"/>
          <w:lang w:val="en-GB"/>
        </w:rPr>
        <w:t>its</w:t>
      </w:r>
      <w:r w:rsidRPr="002B54EB">
        <w:rPr>
          <w:rFonts w:ascii="Times New Roman" w:hAnsi="Times New Roman" w:cs="Times New Roman"/>
          <w:lang w:val="en-GB"/>
        </w:rPr>
        <w:t xml:space="preserve"> website </w:t>
      </w:r>
      <w:r>
        <w:rPr>
          <w:rFonts w:ascii="Times New Roman" w:hAnsi="Times New Roman" w:cs="Times New Roman"/>
          <w:lang w:val="en-GB"/>
        </w:rPr>
        <w:t xml:space="preserve">at </w:t>
      </w:r>
      <w:r w:rsidRPr="002B54EB">
        <w:rPr>
          <w:rFonts w:ascii="Times New Roman" w:hAnsi="Times New Roman" w:cs="Times New Roman"/>
          <w:lang w:val="en-GB"/>
        </w:rPr>
        <w:t xml:space="preserve">www.carduus.cz, or may be sent to the customer upon request, </w:t>
      </w:r>
      <w:r>
        <w:rPr>
          <w:rFonts w:ascii="Times New Roman" w:hAnsi="Times New Roman" w:cs="Times New Roman"/>
          <w:lang w:val="en-GB"/>
        </w:rPr>
        <w:t>including a specification of the particular processors processing the personal data of the customer who submitted the request</w:t>
      </w:r>
      <w:r w:rsidRPr="002B54EB">
        <w:rPr>
          <w:rFonts w:ascii="Times New Roman" w:hAnsi="Times New Roman" w:cs="Times New Roman"/>
          <w:lang w:val="en-GB"/>
        </w:rPr>
        <w:t>), wh</w:t>
      </w:r>
      <w:r>
        <w:rPr>
          <w:rFonts w:ascii="Times New Roman" w:hAnsi="Times New Roman" w:cs="Times New Roman"/>
          <w:lang w:val="en-GB"/>
        </w:rPr>
        <w:t>ich</w:t>
      </w:r>
      <w:r w:rsidRPr="002B54EB">
        <w:rPr>
          <w:rFonts w:ascii="Times New Roman" w:hAnsi="Times New Roman" w:cs="Times New Roman"/>
          <w:lang w:val="en-GB"/>
        </w:rPr>
        <w:t xml:space="preserve"> will transfer the personal data to the Company</w:t>
      </w:r>
      <w:r>
        <w:rPr>
          <w:rFonts w:ascii="Times New Roman" w:hAnsi="Times New Roman" w:cs="Times New Roman"/>
          <w:lang w:val="en-GB"/>
        </w:rPr>
        <w:t xml:space="preserve"> and the Company </w:t>
      </w:r>
      <w:r w:rsidRPr="002B54EB">
        <w:rPr>
          <w:rFonts w:ascii="Times New Roman" w:hAnsi="Times New Roman" w:cs="Times New Roman"/>
          <w:lang w:val="en-GB"/>
        </w:rPr>
        <w:t>will store it in its information system for the duration of the contractual relationship and for 10 years after its termination</w:t>
      </w:r>
      <w:r>
        <w:rPr>
          <w:rFonts w:ascii="Times New Roman" w:hAnsi="Times New Roman" w:cs="Times New Roman"/>
          <w:lang w:val="en-GB"/>
        </w:rPr>
        <w:t xml:space="preserve">.  </w:t>
      </w:r>
      <w:r w:rsidRPr="002B54EB">
        <w:rPr>
          <w:rFonts w:ascii="Times New Roman" w:hAnsi="Times New Roman" w:cs="Times New Roman"/>
          <w:lang w:val="en-GB"/>
        </w:rPr>
        <w:t xml:space="preserve">In the event that the Company </w:t>
      </w:r>
      <w:r>
        <w:rPr>
          <w:rFonts w:ascii="Times New Roman" w:hAnsi="Times New Roman" w:cs="Times New Roman"/>
          <w:lang w:val="en-GB"/>
        </w:rPr>
        <w:t>concludes</w:t>
      </w:r>
      <w:r w:rsidRPr="002B54EB">
        <w:rPr>
          <w:rFonts w:ascii="Times New Roman" w:hAnsi="Times New Roman" w:cs="Times New Roman"/>
          <w:lang w:val="en-GB"/>
        </w:rPr>
        <w:t xml:space="preserve"> that </w:t>
      </w:r>
      <w:r>
        <w:rPr>
          <w:rFonts w:ascii="Times New Roman" w:hAnsi="Times New Roman" w:cs="Times New Roman"/>
          <w:lang w:val="en-GB"/>
        </w:rPr>
        <w:t>a</w:t>
      </w:r>
      <w:r w:rsidRPr="002B54EB">
        <w:rPr>
          <w:rFonts w:ascii="Times New Roman" w:hAnsi="Times New Roman" w:cs="Times New Roman"/>
          <w:lang w:val="en-GB"/>
        </w:rPr>
        <w:t xml:space="preserve"> transaction is suspicious within the meaning of the AML </w:t>
      </w:r>
      <w:r>
        <w:rPr>
          <w:rFonts w:ascii="Times New Roman" w:hAnsi="Times New Roman" w:cs="Times New Roman"/>
          <w:lang w:val="en-GB"/>
        </w:rPr>
        <w:t>Act</w:t>
      </w:r>
      <w:r w:rsidRPr="002B54EB">
        <w:rPr>
          <w:rFonts w:ascii="Times New Roman" w:hAnsi="Times New Roman" w:cs="Times New Roman"/>
          <w:lang w:val="en-GB"/>
        </w:rPr>
        <w:t>, the personal data of the customer concerned will be transferred to the relevant public authorities</w:t>
      </w:r>
      <w:r>
        <w:rPr>
          <w:rFonts w:ascii="Times New Roman" w:hAnsi="Times New Roman" w:cs="Times New Roman"/>
          <w:lang w:val="en-GB"/>
        </w:rPr>
        <w:t xml:space="preserve">.  </w:t>
      </w:r>
      <w:r w:rsidRPr="002B54EB">
        <w:rPr>
          <w:rFonts w:ascii="Times New Roman" w:hAnsi="Times New Roman" w:cs="Times New Roman"/>
          <w:lang w:val="en-GB"/>
        </w:rPr>
        <w:t>The provision of personal data for the stated purpose is mandatory and necessary for the fulfilment of the Company</w:t>
      </w:r>
      <w:r>
        <w:rPr>
          <w:rFonts w:ascii="Times New Roman" w:hAnsi="Times New Roman" w:cs="Times New Roman"/>
          <w:lang w:val="en-GB"/>
        </w:rPr>
        <w:t>’s</w:t>
      </w:r>
      <w:r w:rsidRPr="002B54EB">
        <w:rPr>
          <w:rFonts w:ascii="Times New Roman" w:hAnsi="Times New Roman" w:cs="Times New Roman"/>
          <w:lang w:val="en-GB"/>
        </w:rPr>
        <w:t xml:space="preserve"> obligations under the relevant legislation</w:t>
      </w:r>
      <w:r>
        <w:rPr>
          <w:rFonts w:ascii="Times New Roman" w:hAnsi="Times New Roman" w:cs="Times New Roman"/>
          <w:lang w:val="en-GB"/>
        </w:rPr>
        <w:t xml:space="preserve">.  </w:t>
      </w:r>
      <w:r w:rsidRPr="002B54EB">
        <w:rPr>
          <w:rFonts w:ascii="Times New Roman" w:hAnsi="Times New Roman" w:cs="Times New Roman"/>
          <w:lang w:val="en-GB"/>
        </w:rPr>
        <w:t xml:space="preserve"> In </w:t>
      </w:r>
      <w:r>
        <w:rPr>
          <w:rFonts w:ascii="Times New Roman" w:hAnsi="Times New Roman" w:cs="Times New Roman"/>
          <w:lang w:val="en-GB"/>
        </w:rPr>
        <w:t xml:space="preserve">the event of a </w:t>
      </w:r>
      <w:r w:rsidRPr="002B54EB">
        <w:rPr>
          <w:rFonts w:ascii="Times New Roman" w:hAnsi="Times New Roman" w:cs="Times New Roman"/>
          <w:lang w:val="en-GB"/>
        </w:rPr>
        <w:t xml:space="preserve">refusal to provide them, the </w:t>
      </w:r>
      <w:r>
        <w:rPr>
          <w:rFonts w:ascii="Times New Roman" w:hAnsi="Times New Roman" w:cs="Times New Roman"/>
          <w:lang w:val="en-GB"/>
        </w:rPr>
        <w:t>Agreement</w:t>
      </w:r>
      <w:r w:rsidRPr="002B54EB">
        <w:rPr>
          <w:rFonts w:ascii="Times New Roman" w:hAnsi="Times New Roman" w:cs="Times New Roman"/>
          <w:lang w:val="en-GB"/>
        </w:rPr>
        <w:t xml:space="preserve"> cannot be concluded</w:t>
      </w:r>
      <w:r>
        <w:rPr>
          <w:rFonts w:ascii="Times New Roman" w:hAnsi="Times New Roman" w:cs="Times New Roman"/>
          <w:lang w:val="en-GB"/>
        </w:rPr>
        <w:t xml:space="preserve">.  </w:t>
      </w:r>
    </w:p>
    <w:p w14:paraId="02D2216F" w14:textId="6B6E0DD3" w:rsidR="00BE0277" w:rsidRPr="002B54EB" w:rsidRDefault="00BE0277" w:rsidP="00BE0277">
      <w:pPr>
        <w:spacing w:before="120"/>
        <w:ind w:left="851"/>
        <w:jc w:val="both"/>
        <w:rPr>
          <w:rFonts w:ascii="Times New Roman" w:hAnsi="Times New Roman" w:cs="Times New Roman"/>
          <w:lang w:val="en-GB"/>
        </w:rPr>
      </w:pPr>
      <w:r>
        <w:rPr>
          <w:rFonts w:ascii="Times New Roman" w:hAnsi="Times New Roman" w:cs="Times New Roman"/>
          <w:lang w:val="en-GB"/>
        </w:rPr>
        <w:t>In collecting data about a customer, t</w:t>
      </w:r>
      <w:r w:rsidRPr="002B54EB">
        <w:rPr>
          <w:rFonts w:ascii="Times New Roman" w:hAnsi="Times New Roman" w:cs="Times New Roman"/>
          <w:lang w:val="en-GB"/>
        </w:rPr>
        <w:t>he Company is entitled</w:t>
      </w:r>
      <w:r>
        <w:rPr>
          <w:rFonts w:ascii="Times New Roman" w:hAnsi="Times New Roman" w:cs="Times New Roman"/>
          <w:lang w:val="en-GB"/>
        </w:rPr>
        <w:t>,</w:t>
      </w:r>
      <w:r w:rsidRPr="007641C3">
        <w:rPr>
          <w:rFonts w:ascii="Times New Roman" w:hAnsi="Times New Roman" w:cs="Times New Roman"/>
          <w:lang w:val="en-GB"/>
        </w:rPr>
        <w:t xml:space="preserve"> </w:t>
      </w:r>
      <w:r>
        <w:rPr>
          <w:rFonts w:ascii="Times New Roman" w:hAnsi="Times New Roman" w:cs="Times New Roman"/>
          <w:lang w:val="en-GB"/>
        </w:rPr>
        <w:t xml:space="preserve">pursuant to </w:t>
      </w:r>
      <w:r w:rsidRPr="002B54EB">
        <w:rPr>
          <w:rFonts w:ascii="Times New Roman" w:hAnsi="Times New Roman" w:cs="Times New Roman"/>
          <w:lang w:val="en-GB"/>
        </w:rPr>
        <w:t>the AML Act</w:t>
      </w:r>
      <w:r>
        <w:rPr>
          <w:rFonts w:ascii="Times New Roman" w:hAnsi="Times New Roman" w:cs="Times New Roman"/>
          <w:lang w:val="en-GB"/>
        </w:rPr>
        <w:t>,</w:t>
      </w:r>
      <w:r w:rsidRPr="002B54EB">
        <w:rPr>
          <w:rFonts w:ascii="Times New Roman" w:hAnsi="Times New Roman" w:cs="Times New Roman"/>
          <w:lang w:val="en-GB"/>
        </w:rPr>
        <w:t xml:space="preserve"> to make inquiries </w:t>
      </w:r>
      <w:r w:rsidR="009461F9">
        <w:rPr>
          <w:rFonts w:ascii="Times New Roman" w:hAnsi="Times New Roman" w:cs="Times New Roman"/>
          <w:lang w:val="en-GB"/>
        </w:rPr>
        <w:t>in</w:t>
      </w:r>
      <w:r w:rsidRPr="002B54EB">
        <w:rPr>
          <w:rFonts w:ascii="Times New Roman" w:hAnsi="Times New Roman" w:cs="Times New Roman"/>
          <w:lang w:val="en-GB"/>
        </w:rPr>
        <w:t xml:space="preserve">to property records or other databases to determine the assets or property conditions of natural </w:t>
      </w:r>
      <w:r>
        <w:rPr>
          <w:rFonts w:ascii="Times New Roman" w:hAnsi="Times New Roman" w:cs="Times New Roman"/>
          <w:lang w:val="en-GB"/>
        </w:rPr>
        <w:t xml:space="preserve">persons </w:t>
      </w:r>
      <w:r w:rsidRPr="002B54EB">
        <w:rPr>
          <w:rFonts w:ascii="Times New Roman" w:hAnsi="Times New Roman" w:cs="Times New Roman"/>
          <w:lang w:val="en-GB"/>
        </w:rPr>
        <w:t xml:space="preserve">and </w:t>
      </w:r>
      <w:r>
        <w:rPr>
          <w:rFonts w:ascii="Times New Roman" w:hAnsi="Times New Roman" w:cs="Times New Roman"/>
          <w:lang w:val="en-GB"/>
        </w:rPr>
        <w:t>legal entitie</w:t>
      </w:r>
      <w:r w:rsidRPr="002B54EB">
        <w:rPr>
          <w:rFonts w:ascii="Times New Roman" w:hAnsi="Times New Roman" w:cs="Times New Roman"/>
          <w:lang w:val="en-GB"/>
        </w:rPr>
        <w:t>s</w:t>
      </w:r>
      <w:r>
        <w:rPr>
          <w:rFonts w:ascii="Times New Roman" w:hAnsi="Times New Roman" w:cs="Times New Roman"/>
          <w:lang w:val="en-GB"/>
        </w:rPr>
        <w:t xml:space="preserve"> </w:t>
      </w:r>
      <w:r w:rsidRPr="002B54EB">
        <w:rPr>
          <w:rFonts w:ascii="Times New Roman" w:hAnsi="Times New Roman" w:cs="Times New Roman"/>
          <w:lang w:val="en-GB"/>
        </w:rPr>
        <w:t>and to use the resulting findings to verify the credibility and risk profile of the customer or to verify the accuracy of the information provided by the customer on the basis of the information found.</w:t>
      </w:r>
    </w:p>
    <w:p w14:paraId="52594310" w14:textId="77777777" w:rsidR="00BE0277" w:rsidRPr="002B54EB" w:rsidRDefault="00BE0277" w:rsidP="00BE0277">
      <w:pPr>
        <w:spacing w:before="120"/>
        <w:ind w:left="851"/>
        <w:jc w:val="both"/>
        <w:rPr>
          <w:rFonts w:ascii="Times New Roman" w:hAnsi="Times New Roman" w:cs="Times New Roman"/>
          <w:lang w:val="en-GB"/>
        </w:rPr>
      </w:pPr>
      <w:r>
        <w:rPr>
          <w:rFonts w:ascii="Times New Roman" w:hAnsi="Times New Roman" w:cs="Times New Roman"/>
          <w:lang w:val="en-GB"/>
        </w:rPr>
        <w:t>In collecting data about a customer, t</w:t>
      </w:r>
      <w:r w:rsidRPr="002B54EB">
        <w:rPr>
          <w:rFonts w:ascii="Times New Roman" w:hAnsi="Times New Roman" w:cs="Times New Roman"/>
          <w:lang w:val="en-GB"/>
        </w:rPr>
        <w:t xml:space="preserve">he Company is entitled, if the AML Act so provides, to make copies </w:t>
      </w:r>
      <w:r>
        <w:rPr>
          <w:rFonts w:ascii="Times New Roman" w:hAnsi="Times New Roman" w:cs="Times New Roman"/>
          <w:lang w:val="en-GB"/>
        </w:rPr>
        <w:t xml:space="preserve">of </w:t>
      </w:r>
      <w:r w:rsidRPr="002B54EB">
        <w:rPr>
          <w:rFonts w:ascii="Times New Roman" w:hAnsi="Times New Roman" w:cs="Times New Roman"/>
          <w:lang w:val="en-GB"/>
        </w:rPr>
        <w:t xml:space="preserve">or extracts </w:t>
      </w:r>
      <w:r>
        <w:rPr>
          <w:rFonts w:ascii="Times New Roman" w:hAnsi="Times New Roman" w:cs="Times New Roman"/>
          <w:lang w:val="en-GB"/>
        </w:rPr>
        <w:t>from</w:t>
      </w:r>
      <w:r w:rsidRPr="002B54EB">
        <w:rPr>
          <w:rFonts w:ascii="Times New Roman" w:hAnsi="Times New Roman" w:cs="Times New Roman"/>
          <w:lang w:val="en-GB"/>
        </w:rPr>
        <w:t xml:space="preserve"> the documents presented, </w:t>
      </w:r>
      <w:r>
        <w:rPr>
          <w:rFonts w:ascii="Times New Roman" w:hAnsi="Times New Roman" w:cs="Times New Roman"/>
          <w:lang w:val="en-GB"/>
        </w:rPr>
        <w:t xml:space="preserve">i.e., </w:t>
      </w:r>
      <w:r w:rsidRPr="002B54EB">
        <w:rPr>
          <w:rFonts w:ascii="Times New Roman" w:hAnsi="Times New Roman" w:cs="Times New Roman"/>
          <w:lang w:val="en-GB"/>
        </w:rPr>
        <w:t xml:space="preserve">identity card, driving licence, </w:t>
      </w:r>
      <w:r>
        <w:rPr>
          <w:rFonts w:ascii="Times New Roman" w:hAnsi="Times New Roman" w:cs="Times New Roman"/>
          <w:lang w:val="en-GB"/>
        </w:rPr>
        <w:t xml:space="preserve">passport, </w:t>
      </w:r>
      <w:r w:rsidRPr="002B54EB">
        <w:rPr>
          <w:rFonts w:ascii="Times New Roman" w:hAnsi="Times New Roman" w:cs="Times New Roman"/>
          <w:lang w:val="en-GB"/>
        </w:rPr>
        <w:t>or other identi</w:t>
      </w:r>
      <w:r>
        <w:rPr>
          <w:rFonts w:ascii="Times New Roman" w:hAnsi="Times New Roman" w:cs="Times New Roman"/>
          <w:lang w:val="en-GB"/>
        </w:rPr>
        <w:t xml:space="preserve">fication </w:t>
      </w:r>
      <w:r w:rsidRPr="002B54EB">
        <w:rPr>
          <w:rFonts w:ascii="Times New Roman" w:hAnsi="Times New Roman" w:cs="Times New Roman"/>
          <w:lang w:val="en-GB"/>
        </w:rPr>
        <w:t xml:space="preserve">document, and to process the information thus obtained in </w:t>
      </w:r>
      <w:r w:rsidRPr="002B54EB">
        <w:rPr>
          <w:rFonts w:ascii="Times New Roman" w:hAnsi="Times New Roman" w:cs="Times New Roman"/>
          <w:lang w:val="en-GB"/>
        </w:rPr>
        <w:lastRenderedPageBreak/>
        <w:t>order to fulfil the purpose of th</w:t>
      </w:r>
      <w:r>
        <w:rPr>
          <w:rFonts w:ascii="Times New Roman" w:hAnsi="Times New Roman" w:cs="Times New Roman"/>
          <w:lang w:val="en-GB"/>
        </w:rPr>
        <w:t>e a</w:t>
      </w:r>
      <w:r w:rsidRPr="002B54EB">
        <w:rPr>
          <w:rFonts w:ascii="Times New Roman" w:hAnsi="Times New Roman" w:cs="Times New Roman"/>
          <w:lang w:val="en-GB"/>
        </w:rPr>
        <w:t>ct</w:t>
      </w:r>
      <w:r>
        <w:rPr>
          <w:rFonts w:ascii="Times New Roman" w:hAnsi="Times New Roman" w:cs="Times New Roman"/>
          <w:lang w:val="en-GB"/>
        </w:rPr>
        <w:t xml:space="preserve">.  </w:t>
      </w:r>
      <w:r w:rsidRPr="002B54EB">
        <w:rPr>
          <w:rFonts w:ascii="Times New Roman" w:hAnsi="Times New Roman" w:cs="Times New Roman"/>
          <w:lang w:val="en-GB"/>
        </w:rPr>
        <w:t xml:space="preserve">A photocopy of </w:t>
      </w:r>
      <w:r>
        <w:rPr>
          <w:rFonts w:ascii="Times New Roman" w:hAnsi="Times New Roman" w:cs="Times New Roman"/>
          <w:lang w:val="en-GB"/>
        </w:rPr>
        <w:t>a</w:t>
      </w:r>
      <w:r w:rsidRPr="002B54EB">
        <w:rPr>
          <w:rFonts w:ascii="Times New Roman" w:hAnsi="Times New Roman" w:cs="Times New Roman"/>
          <w:lang w:val="en-GB"/>
        </w:rPr>
        <w:t xml:space="preserve"> customer</w:t>
      </w:r>
      <w:r>
        <w:rPr>
          <w:rFonts w:ascii="Times New Roman" w:hAnsi="Times New Roman" w:cs="Times New Roman"/>
          <w:lang w:val="en-GB"/>
        </w:rPr>
        <w:t>’s</w:t>
      </w:r>
      <w:r w:rsidRPr="002B54EB">
        <w:rPr>
          <w:rFonts w:ascii="Times New Roman" w:hAnsi="Times New Roman" w:cs="Times New Roman"/>
          <w:lang w:val="en-GB"/>
        </w:rPr>
        <w:t xml:space="preserve"> identity document will be kept by the Company together with the customer</w:t>
      </w:r>
      <w:r>
        <w:rPr>
          <w:rFonts w:ascii="Times New Roman" w:hAnsi="Times New Roman" w:cs="Times New Roman"/>
          <w:lang w:val="en-GB"/>
        </w:rPr>
        <w:t>’s</w:t>
      </w:r>
      <w:r w:rsidRPr="002B54EB">
        <w:rPr>
          <w:rFonts w:ascii="Times New Roman" w:hAnsi="Times New Roman" w:cs="Times New Roman"/>
          <w:lang w:val="en-GB"/>
        </w:rPr>
        <w:t xml:space="preserve"> other data for as long as the customer</w:t>
      </w:r>
      <w:r>
        <w:rPr>
          <w:rFonts w:ascii="Times New Roman" w:hAnsi="Times New Roman" w:cs="Times New Roman"/>
          <w:lang w:val="en-GB"/>
        </w:rPr>
        <w:t>’s</w:t>
      </w:r>
      <w:r w:rsidRPr="002B54EB">
        <w:rPr>
          <w:rFonts w:ascii="Times New Roman" w:hAnsi="Times New Roman" w:cs="Times New Roman"/>
          <w:lang w:val="en-GB"/>
        </w:rPr>
        <w:t xml:space="preserve"> personal data is processed</w:t>
      </w:r>
      <w:r>
        <w:rPr>
          <w:rFonts w:ascii="Times New Roman" w:hAnsi="Times New Roman" w:cs="Times New Roman"/>
          <w:lang w:val="en-GB"/>
        </w:rPr>
        <w:t xml:space="preserve">.  </w:t>
      </w:r>
      <w:r w:rsidRPr="002B54EB">
        <w:rPr>
          <w:rFonts w:ascii="Times New Roman" w:hAnsi="Times New Roman" w:cs="Times New Roman"/>
          <w:lang w:val="en-GB"/>
        </w:rPr>
        <w:t xml:space="preserve">In connection with the </w:t>
      </w:r>
      <w:r>
        <w:rPr>
          <w:rFonts w:ascii="Times New Roman" w:hAnsi="Times New Roman" w:cs="Times New Roman"/>
          <w:lang w:val="en-GB"/>
        </w:rPr>
        <w:t>m</w:t>
      </w:r>
      <w:r w:rsidRPr="002B54EB">
        <w:rPr>
          <w:rFonts w:ascii="Times New Roman" w:hAnsi="Times New Roman" w:cs="Times New Roman"/>
          <w:lang w:val="en-GB"/>
        </w:rPr>
        <w:t>aking of a photocopy of the customer</w:t>
      </w:r>
      <w:r>
        <w:rPr>
          <w:rFonts w:ascii="Times New Roman" w:hAnsi="Times New Roman" w:cs="Times New Roman"/>
          <w:lang w:val="en-GB"/>
        </w:rPr>
        <w:t>’s</w:t>
      </w:r>
      <w:r w:rsidRPr="002B54EB">
        <w:rPr>
          <w:rFonts w:ascii="Times New Roman" w:hAnsi="Times New Roman" w:cs="Times New Roman"/>
          <w:lang w:val="en-GB"/>
        </w:rPr>
        <w:t xml:space="preserve"> identi</w:t>
      </w:r>
      <w:r>
        <w:rPr>
          <w:rFonts w:ascii="Times New Roman" w:hAnsi="Times New Roman" w:cs="Times New Roman"/>
          <w:lang w:val="en-GB"/>
        </w:rPr>
        <w:t xml:space="preserve">fication </w:t>
      </w:r>
      <w:r w:rsidRPr="002B54EB">
        <w:rPr>
          <w:rFonts w:ascii="Times New Roman" w:hAnsi="Times New Roman" w:cs="Times New Roman"/>
          <w:lang w:val="en-GB"/>
        </w:rPr>
        <w:t>document, the customer acknowledges that the Company also processes for identification purposes the image of the customer contained in the identi</w:t>
      </w:r>
      <w:r>
        <w:rPr>
          <w:rFonts w:ascii="Times New Roman" w:hAnsi="Times New Roman" w:cs="Times New Roman"/>
          <w:lang w:val="en-GB"/>
        </w:rPr>
        <w:t xml:space="preserve">fication </w:t>
      </w:r>
      <w:r w:rsidRPr="002B54EB">
        <w:rPr>
          <w:rFonts w:ascii="Times New Roman" w:hAnsi="Times New Roman" w:cs="Times New Roman"/>
          <w:lang w:val="en-GB"/>
        </w:rPr>
        <w:t>document.</w:t>
      </w:r>
    </w:p>
    <w:p w14:paraId="456EAF4E" w14:textId="77777777" w:rsidR="00BE0277" w:rsidRPr="002B54EB" w:rsidRDefault="00BE0277" w:rsidP="00BE0277">
      <w:pPr>
        <w:ind w:left="426"/>
        <w:jc w:val="both"/>
        <w:rPr>
          <w:rFonts w:ascii="Times New Roman" w:hAnsi="Times New Roman" w:cs="Times New Roman"/>
          <w:lang w:val="en-GB"/>
        </w:rPr>
      </w:pPr>
    </w:p>
    <w:p w14:paraId="424822CB" w14:textId="77777777" w:rsidR="00BE0277" w:rsidRPr="002B54EB" w:rsidRDefault="00BE0277" w:rsidP="00BE0277">
      <w:pPr>
        <w:tabs>
          <w:tab w:val="left" w:pos="851"/>
        </w:tabs>
        <w:ind w:left="426"/>
        <w:jc w:val="both"/>
        <w:rPr>
          <w:rFonts w:ascii="Times New Roman" w:hAnsi="Times New Roman" w:cs="Times New Roman"/>
          <w:lang w:val="en-GB"/>
        </w:rPr>
      </w:pPr>
      <w:r w:rsidRPr="002B54EB">
        <w:rPr>
          <w:rFonts w:ascii="Times New Roman" w:hAnsi="Times New Roman" w:cs="Times New Roman"/>
          <w:lang w:val="en-GB"/>
        </w:rPr>
        <w:t xml:space="preserve">(iii) </w:t>
      </w:r>
      <w:r w:rsidRPr="002B54EB">
        <w:rPr>
          <w:rFonts w:ascii="Times New Roman" w:hAnsi="Times New Roman" w:cs="Times New Roman"/>
          <w:lang w:val="en-GB"/>
        </w:rPr>
        <w:tab/>
        <w:t xml:space="preserve">Compliance with the reporting obligation </w:t>
      </w:r>
      <w:r>
        <w:rPr>
          <w:rFonts w:ascii="Times New Roman" w:hAnsi="Times New Roman" w:cs="Times New Roman"/>
          <w:lang w:val="en-GB"/>
        </w:rPr>
        <w:t>with</w:t>
      </w:r>
      <w:r w:rsidRPr="002B54EB">
        <w:rPr>
          <w:rFonts w:ascii="Times New Roman" w:hAnsi="Times New Roman" w:cs="Times New Roman"/>
          <w:lang w:val="en-GB"/>
        </w:rPr>
        <w:t xml:space="preserve">in the framework of international cooperation in tax administration: </w:t>
      </w:r>
    </w:p>
    <w:p w14:paraId="646BAF51" w14:textId="77777777" w:rsidR="00BE0277" w:rsidRPr="002B54EB" w:rsidRDefault="00BE0277" w:rsidP="00BE0277">
      <w:pPr>
        <w:spacing w:before="60"/>
        <w:ind w:left="851"/>
        <w:jc w:val="both"/>
        <w:rPr>
          <w:rFonts w:ascii="Times New Roman" w:hAnsi="Times New Roman" w:cs="Times New Roman"/>
          <w:lang w:val="en-GB"/>
        </w:rPr>
      </w:pPr>
      <w:r w:rsidRPr="002B54EB">
        <w:rPr>
          <w:rFonts w:ascii="Times New Roman" w:hAnsi="Times New Roman" w:cs="Times New Roman"/>
          <w:lang w:val="en-GB"/>
        </w:rPr>
        <w:t xml:space="preserve">In order to fulfil the obligations set out in </w:t>
      </w:r>
      <w:r>
        <w:rPr>
          <w:rFonts w:ascii="Times New Roman" w:hAnsi="Times New Roman" w:cs="Times New Roman"/>
          <w:lang w:val="en-GB"/>
        </w:rPr>
        <w:t xml:space="preserve">Act No. </w:t>
      </w:r>
      <w:r w:rsidRPr="002B54EB">
        <w:rPr>
          <w:rFonts w:ascii="Times New Roman" w:hAnsi="Times New Roman" w:cs="Times New Roman"/>
          <w:lang w:val="en-GB"/>
        </w:rPr>
        <w:t xml:space="preserve">164/2013 Coll., on </w:t>
      </w:r>
      <w:r>
        <w:rPr>
          <w:rFonts w:ascii="Times New Roman" w:hAnsi="Times New Roman" w:cs="Times New Roman"/>
          <w:lang w:val="en-GB"/>
        </w:rPr>
        <w:t>i</w:t>
      </w:r>
      <w:r w:rsidRPr="002B54EB">
        <w:rPr>
          <w:rFonts w:ascii="Times New Roman" w:hAnsi="Times New Roman" w:cs="Times New Roman"/>
          <w:lang w:val="en-GB"/>
        </w:rPr>
        <w:t xml:space="preserve">nternational </w:t>
      </w:r>
      <w:r>
        <w:rPr>
          <w:rFonts w:ascii="Times New Roman" w:hAnsi="Times New Roman" w:cs="Times New Roman"/>
          <w:lang w:val="en-GB"/>
        </w:rPr>
        <w:t>c</w:t>
      </w:r>
      <w:r w:rsidRPr="002B54EB">
        <w:rPr>
          <w:rFonts w:ascii="Times New Roman" w:hAnsi="Times New Roman" w:cs="Times New Roman"/>
          <w:lang w:val="en-GB"/>
        </w:rPr>
        <w:t xml:space="preserve">ooperation in </w:t>
      </w:r>
      <w:r>
        <w:rPr>
          <w:rFonts w:ascii="Times New Roman" w:hAnsi="Times New Roman" w:cs="Times New Roman"/>
          <w:lang w:val="en-GB"/>
        </w:rPr>
        <w:t>t</w:t>
      </w:r>
      <w:r w:rsidRPr="002B54EB">
        <w:rPr>
          <w:rFonts w:ascii="Times New Roman" w:hAnsi="Times New Roman" w:cs="Times New Roman"/>
          <w:lang w:val="en-GB"/>
        </w:rPr>
        <w:t xml:space="preserve">ax </w:t>
      </w:r>
      <w:r>
        <w:rPr>
          <w:rFonts w:ascii="Times New Roman" w:hAnsi="Times New Roman" w:cs="Times New Roman"/>
          <w:lang w:val="en-GB"/>
        </w:rPr>
        <w:t>a</w:t>
      </w:r>
      <w:r w:rsidRPr="002B54EB">
        <w:rPr>
          <w:rFonts w:ascii="Times New Roman" w:hAnsi="Times New Roman" w:cs="Times New Roman"/>
          <w:lang w:val="en-GB"/>
        </w:rPr>
        <w:t xml:space="preserve">dministration and </w:t>
      </w:r>
      <w:r>
        <w:rPr>
          <w:rFonts w:ascii="Times New Roman" w:hAnsi="Times New Roman" w:cs="Times New Roman"/>
          <w:lang w:val="en-GB"/>
        </w:rPr>
        <w:t>on amending o</w:t>
      </w:r>
      <w:r w:rsidRPr="002B54EB">
        <w:rPr>
          <w:rFonts w:ascii="Times New Roman" w:hAnsi="Times New Roman" w:cs="Times New Roman"/>
          <w:lang w:val="en-GB"/>
        </w:rPr>
        <w:t xml:space="preserve">ther </w:t>
      </w:r>
      <w:r>
        <w:rPr>
          <w:rFonts w:ascii="Times New Roman" w:hAnsi="Times New Roman" w:cs="Times New Roman"/>
          <w:lang w:val="en-GB"/>
        </w:rPr>
        <w:t>r</w:t>
      </w:r>
      <w:r w:rsidRPr="002B54EB">
        <w:rPr>
          <w:rFonts w:ascii="Times New Roman" w:hAnsi="Times New Roman" w:cs="Times New Roman"/>
          <w:lang w:val="en-GB"/>
        </w:rPr>
        <w:t xml:space="preserve">elated </w:t>
      </w:r>
      <w:r>
        <w:rPr>
          <w:rFonts w:ascii="Times New Roman" w:hAnsi="Times New Roman" w:cs="Times New Roman"/>
          <w:lang w:val="en-GB"/>
        </w:rPr>
        <w:t>a</w:t>
      </w:r>
      <w:r w:rsidRPr="002B54EB">
        <w:rPr>
          <w:rFonts w:ascii="Times New Roman" w:hAnsi="Times New Roman" w:cs="Times New Roman"/>
          <w:lang w:val="en-GB"/>
        </w:rPr>
        <w:t xml:space="preserve">cts, as amended (hereinafter referred to as the </w:t>
      </w:r>
      <w:r>
        <w:rPr>
          <w:rFonts w:ascii="Times New Roman" w:hAnsi="Times New Roman" w:cs="Times New Roman"/>
          <w:lang w:val="en-GB"/>
        </w:rPr>
        <w:t>“</w:t>
      </w:r>
      <w:r w:rsidRPr="002B54EB">
        <w:rPr>
          <w:rFonts w:ascii="Times New Roman" w:hAnsi="Times New Roman" w:cs="Times New Roman"/>
          <w:lang w:val="en-GB"/>
        </w:rPr>
        <w:t>Act on International Cooperation in Tax Administration</w:t>
      </w:r>
      <w:r>
        <w:rPr>
          <w:rFonts w:ascii="Times New Roman" w:hAnsi="Times New Roman" w:cs="Times New Roman"/>
          <w:lang w:val="en-GB"/>
        </w:rPr>
        <w:t>”</w:t>
      </w:r>
      <w:r w:rsidRPr="002B54EB">
        <w:rPr>
          <w:rFonts w:ascii="Times New Roman" w:hAnsi="Times New Roman" w:cs="Times New Roman"/>
          <w:lang w:val="en-GB"/>
        </w:rPr>
        <w:t>), the Company will process personal data of customers to the extent specified in Section 13k of the Act on International Cooperation in Tax Administration</w:t>
      </w:r>
      <w:r>
        <w:rPr>
          <w:rFonts w:ascii="Times New Roman" w:hAnsi="Times New Roman" w:cs="Times New Roman"/>
          <w:lang w:val="en-GB"/>
        </w:rPr>
        <w:t xml:space="preserve">.  </w:t>
      </w:r>
      <w:r w:rsidRPr="002B54EB">
        <w:rPr>
          <w:rFonts w:ascii="Times New Roman" w:hAnsi="Times New Roman" w:cs="Times New Roman"/>
          <w:lang w:val="en-GB"/>
        </w:rPr>
        <w:t xml:space="preserve">The Company will notify personal data for the stated purpose to the tax administrator, </w:t>
      </w:r>
      <w:r>
        <w:rPr>
          <w:rFonts w:ascii="Times New Roman" w:hAnsi="Times New Roman" w:cs="Times New Roman"/>
          <w:lang w:val="en-GB"/>
        </w:rPr>
        <w:t xml:space="preserve">i.e., </w:t>
      </w:r>
      <w:r w:rsidRPr="002B54EB">
        <w:rPr>
          <w:rFonts w:ascii="Times New Roman" w:hAnsi="Times New Roman" w:cs="Times New Roman"/>
          <w:lang w:val="en-GB"/>
        </w:rPr>
        <w:t xml:space="preserve">the specialised </w:t>
      </w:r>
      <w:r>
        <w:rPr>
          <w:rFonts w:ascii="Times New Roman" w:hAnsi="Times New Roman" w:cs="Times New Roman"/>
          <w:lang w:val="en-GB"/>
        </w:rPr>
        <w:t>revenue</w:t>
      </w:r>
      <w:r w:rsidRPr="002B54EB">
        <w:rPr>
          <w:rFonts w:ascii="Times New Roman" w:hAnsi="Times New Roman" w:cs="Times New Roman"/>
          <w:lang w:val="en-GB"/>
        </w:rPr>
        <w:t xml:space="preserve"> authority,</w:t>
      </w:r>
      <w:r>
        <w:rPr>
          <w:rFonts w:ascii="Times New Roman" w:hAnsi="Times New Roman" w:cs="Times New Roman"/>
          <w:lang w:val="en-GB"/>
        </w:rPr>
        <w:t xml:space="preserve"> </w:t>
      </w:r>
      <w:r w:rsidRPr="002B54EB">
        <w:rPr>
          <w:rFonts w:ascii="Times New Roman" w:hAnsi="Times New Roman" w:cs="Times New Roman"/>
          <w:lang w:val="en-GB"/>
        </w:rPr>
        <w:t>which may further transfer the data to the competent tax administrator in the customer</w:t>
      </w:r>
      <w:r>
        <w:rPr>
          <w:rFonts w:ascii="Times New Roman" w:hAnsi="Times New Roman" w:cs="Times New Roman"/>
          <w:lang w:val="en-GB"/>
        </w:rPr>
        <w:t>’s</w:t>
      </w:r>
      <w:r w:rsidRPr="002B54EB">
        <w:rPr>
          <w:rFonts w:ascii="Times New Roman" w:hAnsi="Times New Roman" w:cs="Times New Roman"/>
          <w:lang w:val="en-GB"/>
        </w:rPr>
        <w:t xml:space="preserve"> country of tax residence</w:t>
      </w:r>
      <w:r>
        <w:rPr>
          <w:rFonts w:ascii="Times New Roman" w:hAnsi="Times New Roman" w:cs="Times New Roman"/>
          <w:lang w:val="en-GB"/>
        </w:rPr>
        <w:t xml:space="preserve">.  </w:t>
      </w:r>
      <w:r w:rsidRPr="002B54EB">
        <w:rPr>
          <w:rFonts w:ascii="Times New Roman" w:hAnsi="Times New Roman" w:cs="Times New Roman"/>
          <w:lang w:val="en-GB"/>
        </w:rPr>
        <w:t>The Company will process the personal data manually, automatically, in electronic and paper form through its responsible employee or through a processor (a list of</w:t>
      </w:r>
      <w:r>
        <w:rPr>
          <w:rFonts w:ascii="Times New Roman" w:hAnsi="Times New Roman" w:cs="Times New Roman"/>
          <w:lang w:val="en-GB"/>
        </w:rPr>
        <w:t xml:space="preserve"> the</w:t>
      </w:r>
      <w:r w:rsidRPr="002B54EB">
        <w:rPr>
          <w:rFonts w:ascii="Times New Roman" w:hAnsi="Times New Roman" w:cs="Times New Roman"/>
          <w:lang w:val="en-GB"/>
        </w:rPr>
        <w:t xml:space="preserve"> categories of processors is available at the Company</w:t>
      </w:r>
      <w:r>
        <w:rPr>
          <w:rFonts w:ascii="Times New Roman" w:hAnsi="Times New Roman" w:cs="Times New Roman"/>
          <w:lang w:val="en-GB"/>
        </w:rPr>
        <w:t>’s</w:t>
      </w:r>
      <w:r w:rsidRPr="002B54EB">
        <w:rPr>
          <w:rFonts w:ascii="Times New Roman" w:hAnsi="Times New Roman" w:cs="Times New Roman"/>
          <w:lang w:val="en-GB"/>
        </w:rPr>
        <w:t xml:space="preserve"> registered office and on </w:t>
      </w:r>
      <w:r>
        <w:rPr>
          <w:rFonts w:ascii="Times New Roman" w:hAnsi="Times New Roman" w:cs="Times New Roman"/>
          <w:lang w:val="en-GB"/>
        </w:rPr>
        <w:t>its</w:t>
      </w:r>
      <w:r w:rsidRPr="002B54EB">
        <w:rPr>
          <w:rFonts w:ascii="Times New Roman" w:hAnsi="Times New Roman" w:cs="Times New Roman"/>
          <w:lang w:val="en-GB"/>
        </w:rPr>
        <w:t xml:space="preserve"> website </w:t>
      </w:r>
      <w:r>
        <w:rPr>
          <w:rFonts w:ascii="Times New Roman" w:hAnsi="Times New Roman" w:cs="Times New Roman"/>
          <w:lang w:val="en-GB"/>
        </w:rPr>
        <w:t xml:space="preserve">at </w:t>
      </w:r>
      <w:r w:rsidRPr="002B54EB">
        <w:rPr>
          <w:rFonts w:ascii="Times New Roman" w:hAnsi="Times New Roman" w:cs="Times New Roman"/>
          <w:lang w:val="en-GB"/>
        </w:rPr>
        <w:t xml:space="preserve">www.carduus.cz, or may be sent to the customer upon request, </w:t>
      </w:r>
      <w:r>
        <w:rPr>
          <w:rFonts w:ascii="Times New Roman" w:hAnsi="Times New Roman" w:cs="Times New Roman"/>
          <w:lang w:val="en-GB"/>
        </w:rPr>
        <w:t>including a specification of the particular processors processing the personal data of the customer who submitted the request</w:t>
      </w:r>
      <w:r w:rsidRPr="002B54EB">
        <w:rPr>
          <w:rFonts w:ascii="Times New Roman" w:hAnsi="Times New Roman" w:cs="Times New Roman"/>
          <w:lang w:val="en-GB"/>
        </w:rPr>
        <w:t>), wh</w:t>
      </w:r>
      <w:r>
        <w:rPr>
          <w:rFonts w:ascii="Times New Roman" w:hAnsi="Times New Roman" w:cs="Times New Roman"/>
          <w:lang w:val="en-GB"/>
        </w:rPr>
        <w:t>ich</w:t>
      </w:r>
      <w:r w:rsidRPr="002B54EB">
        <w:rPr>
          <w:rFonts w:ascii="Times New Roman" w:hAnsi="Times New Roman" w:cs="Times New Roman"/>
          <w:lang w:val="en-GB"/>
        </w:rPr>
        <w:t xml:space="preserve"> will transfer the personal data to the Company</w:t>
      </w:r>
      <w:r>
        <w:rPr>
          <w:rFonts w:ascii="Times New Roman" w:hAnsi="Times New Roman" w:cs="Times New Roman"/>
          <w:lang w:val="en-GB"/>
        </w:rPr>
        <w:t xml:space="preserve"> and the Company </w:t>
      </w:r>
      <w:r w:rsidRPr="002B54EB">
        <w:rPr>
          <w:rFonts w:ascii="Times New Roman" w:hAnsi="Times New Roman" w:cs="Times New Roman"/>
          <w:lang w:val="en-GB"/>
        </w:rPr>
        <w:t>will store them in its information system for the duration of the contractual relationship and for the period provided for by the relevant legislation</w:t>
      </w:r>
      <w:r>
        <w:rPr>
          <w:rFonts w:ascii="Times New Roman" w:hAnsi="Times New Roman" w:cs="Times New Roman"/>
          <w:lang w:val="en-GB"/>
        </w:rPr>
        <w:t xml:space="preserve">.  </w:t>
      </w:r>
      <w:r w:rsidRPr="002B54EB">
        <w:rPr>
          <w:rFonts w:ascii="Times New Roman" w:hAnsi="Times New Roman" w:cs="Times New Roman"/>
          <w:lang w:val="en-GB"/>
        </w:rPr>
        <w:t>The provision of the aforementioned personal data for the stated purpose is mandatory and necessary for the fulfilment of the Company</w:t>
      </w:r>
      <w:r>
        <w:rPr>
          <w:rFonts w:ascii="Times New Roman" w:hAnsi="Times New Roman" w:cs="Times New Roman"/>
          <w:lang w:val="en-GB"/>
        </w:rPr>
        <w:t>’s</w:t>
      </w:r>
      <w:r w:rsidRPr="002B54EB">
        <w:rPr>
          <w:rFonts w:ascii="Times New Roman" w:hAnsi="Times New Roman" w:cs="Times New Roman"/>
          <w:lang w:val="en-GB"/>
        </w:rPr>
        <w:t xml:space="preserve"> obligations under the International Cooperation in Tax Administration Act</w:t>
      </w:r>
      <w:r>
        <w:rPr>
          <w:rFonts w:ascii="Times New Roman" w:hAnsi="Times New Roman" w:cs="Times New Roman"/>
          <w:lang w:val="en-GB"/>
        </w:rPr>
        <w:t xml:space="preserve">.  </w:t>
      </w:r>
      <w:r w:rsidRPr="002B54EB">
        <w:rPr>
          <w:rFonts w:ascii="Times New Roman" w:hAnsi="Times New Roman" w:cs="Times New Roman"/>
          <w:lang w:val="en-GB"/>
        </w:rPr>
        <w:t xml:space="preserve">In </w:t>
      </w:r>
      <w:r>
        <w:rPr>
          <w:rFonts w:ascii="Times New Roman" w:hAnsi="Times New Roman" w:cs="Times New Roman"/>
          <w:lang w:val="en-GB"/>
        </w:rPr>
        <w:t xml:space="preserve">the </w:t>
      </w:r>
      <w:r w:rsidRPr="002B54EB">
        <w:rPr>
          <w:rFonts w:ascii="Times New Roman" w:hAnsi="Times New Roman" w:cs="Times New Roman"/>
          <w:lang w:val="en-GB"/>
        </w:rPr>
        <w:t xml:space="preserve">case of refusal to provide them, the </w:t>
      </w:r>
      <w:r>
        <w:rPr>
          <w:rFonts w:ascii="Times New Roman" w:hAnsi="Times New Roman" w:cs="Times New Roman"/>
          <w:lang w:val="en-GB"/>
        </w:rPr>
        <w:t>Agreement</w:t>
      </w:r>
      <w:r w:rsidRPr="002B54EB">
        <w:rPr>
          <w:rFonts w:ascii="Times New Roman" w:hAnsi="Times New Roman" w:cs="Times New Roman"/>
          <w:lang w:val="en-GB"/>
        </w:rPr>
        <w:t xml:space="preserve"> cannot be concluded.</w:t>
      </w:r>
    </w:p>
    <w:p w14:paraId="1231B402" w14:textId="77777777" w:rsidR="00BE0277" w:rsidRPr="002B54EB" w:rsidRDefault="00BE0277" w:rsidP="00BE0277">
      <w:pPr>
        <w:pStyle w:val="Odstavecseseznamem"/>
        <w:numPr>
          <w:ilvl w:val="0"/>
          <w:numId w:val="27"/>
        </w:numPr>
        <w:spacing w:before="60"/>
        <w:ind w:left="851" w:hanging="425"/>
        <w:jc w:val="both"/>
        <w:rPr>
          <w:rFonts w:ascii="Times New Roman" w:hAnsi="Times New Roman" w:cs="Times New Roman"/>
          <w:lang w:val="en-GB"/>
        </w:rPr>
      </w:pPr>
      <w:r w:rsidRPr="002B54EB">
        <w:rPr>
          <w:rFonts w:ascii="Times New Roman" w:hAnsi="Times New Roman" w:cs="Times New Roman"/>
          <w:lang w:val="en-GB"/>
        </w:rPr>
        <w:t xml:space="preserve">On the basis of the consent granted, the Company will process the </w:t>
      </w:r>
      <w:r>
        <w:rPr>
          <w:rFonts w:ascii="Times New Roman" w:hAnsi="Times New Roman" w:cs="Times New Roman"/>
          <w:lang w:val="en-GB"/>
        </w:rPr>
        <w:t xml:space="preserve">customers’ </w:t>
      </w:r>
      <w:r w:rsidRPr="002B54EB">
        <w:rPr>
          <w:rFonts w:ascii="Times New Roman" w:hAnsi="Times New Roman" w:cs="Times New Roman"/>
          <w:lang w:val="en-GB"/>
        </w:rPr>
        <w:t xml:space="preserve">personal data </w:t>
      </w:r>
      <w:r>
        <w:rPr>
          <w:rFonts w:ascii="Times New Roman" w:hAnsi="Times New Roman" w:cs="Times New Roman"/>
          <w:lang w:val="en-GB"/>
        </w:rPr>
        <w:t xml:space="preserve">to the extent of their </w:t>
      </w:r>
      <w:r w:rsidRPr="002B54EB">
        <w:rPr>
          <w:rFonts w:ascii="Times New Roman" w:hAnsi="Times New Roman" w:cs="Times New Roman"/>
          <w:lang w:val="en-GB"/>
        </w:rPr>
        <w:t xml:space="preserve">name, surname, telephone, </w:t>
      </w:r>
      <w:r>
        <w:rPr>
          <w:rFonts w:ascii="Times New Roman" w:hAnsi="Times New Roman" w:cs="Times New Roman"/>
          <w:lang w:val="en-GB"/>
        </w:rPr>
        <w:t xml:space="preserve">and </w:t>
      </w:r>
      <w:r w:rsidRPr="002B54EB">
        <w:rPr>
          <w:rFonts w:ascii="Times New Roman" w:hAnsi="Times New Roman" w:cs="Times New Roman"/>
          <w:lang w:val="en-GB"/>
        </w:rPr>
        <w:t>e-mail address for:</w:t>
      </w:r>
    </w:p>
    <w:p w14:paraId="17D374B0" w14:textId="77777777" w:rsidR="00BE0277" w:rsidRPr="002B54EB" w:rsidRDefault="00BE0277" w:rsidP="00BE0277">
      <w:pPr>
        <w:pStyle w:val="Odstavecseseznamem"/>
        <w:numPr>
          <w:ilvl w:val="1"/>
          <w:numId w:val="27"/>
        </w:numPr>
        <w:spacing w:before="60"/>
        <w:ind w:left="1134" w:hanging="283"/>
        <w:jc w:val="both"/>
        <w:rPr>
          <w:rFonts w:ascii="Times New Roman" w:hAnsi="Times New Roman" w:cs="Times New Roman"/>
          <w:lang w:val="en-GB"/>
        </w:rPr>
      </w:pPr>
      <w:r>
        <w:rPr>
          <w:rFonts w:ascii="Times New Roman" w:hAnsi="Times New Roman" w:cs="Times New Roman"/>
          <w:lang w:val="en-GB"/>
        </w:rPr>
        <w:t>M</w:t>
      </w:r>
      <w:r w:rsidRPr="002B54EB">
        <w:rPr>
          <w:rFonts w:ascii="Times New Roman" w:hAnsi="Times New Roman" w:cs="Times New Roman"/>
          <w:lang w:val="en-GB"/>
        </w:rPr>
        <w:t xml:space="preserve">arketing purposes, </w:t>
      </w:r>
      <w:r>
        <w:rPr>
          <w:rFonts w:ascii="Times New Roman" w:hAnsi="Times New Roman" w:cs="Times New Roman"/>
          <w:lang w:val="en-GB"/>
        </w:rPr>
        <w:t xml:space="preserve">i.e., </w:t>
      </w:r>
      <w:r w:rsidRPr="002B54EB">
        <w:rPr>
          <w:rFonts w:ascii="Times New Roman" w:hAnsi="Times New Roman" w:cs="Times New Roman"/>
          <w:lang w:val="en-GB"/>
        </w:rPr>
        <w:t>in particular</w:t>
      </w:r>
      <w:r>
        <w:rPr>
          <w:rFonts w:ascii="Times New Roman" w:hAnsi="Times New Roman" w:cs="Times New Roman"/>
          <w:lang w:val="en-GB"/>
        </w:rPr>
        <w:t>,</w:t>
      </w:r>
      <w:r w:rsidRPr="002B54EB">
        <w:rPr>
          <w:rFonts w:ascii="Times New Roman" w:hAnsi="Times New Roman" w:cs="Times New Roman"/>
          <w:lang w:val="en-GB"/>
        </w:rPr>
        <w:t xml:space="preserve"> for the purpose of offering services, sending information about events, services</w:t>
      </w:r>
      <w:r>
        <w:rPr>
          <w:rFonts w:ascii="Times New Roman" w:hAnsi="Times New Roman" w:cs="Times New Roman"/>
          <w:lang w:val="en-GB"/>
        </w:rPr>
        <w:t>,</w:t>
      </w:r>
      <w:r w:rsidRPr="002B54EB">
        <w:rPr>
          <w:rFonts w:ascii="Times New Roman" w:hAnsi="Times New Roman" w:cs="Times New Roman"/>
          <w:lang w:val="en-GB"/>
        </w:rPr>
        <w:t xml:space="preserve"> and other activities, and measuring customer satisfaction;</w:t>
      </w:r>
    </w:p>
    <w:p w14:paraId="2630541D" w14:textId="77777777" w:rsidR="00BE0277" w:rsidRPr="002B54EB" w:rsidRDefault="00BE0277" w:rsidP="00BE0277">
      <w:pPr>
        <w:pStyle w:val="Odstavecseseznamem"/>
        <w:numPr>
          <w:ilvl w:val="1"/>
          <w:numId w:val="27"/>
        </w:numPr>
        <w:spacing w:before="60"/>
        <w:ind w:left="1134" w:hanging="283"/>
        <w:jc w:val="both"/>
        <w:rPr>
          <w:rFonts w:ascii="Times New Roman" w:hAnsi="Times New Roman" w:cs="Times New Roman"/>
          <w:lang w:val="en-GB"/>
        </w:rPr>
      </w:pPr>
      <w:r>
        <w:rPr>
          <w:rFonts w:ascii="Times New Roman" w:hAnsi="Times New Roman" w:cs="Times New Roman"/>
          <w:lang w:val="en-GB"/>
        </w:rPr>
        <w:t>S</w:t>
      </w:r>
      <w:r w:rsidRPr="002B54EB">
        <w:rPr>
          <w:rFonts w:ascii="Times New Roman" w:hAnsi="Times New Roman" w:cs="Times New Roman"/>
          <w:lang w:val="en-GB"/>
        </w:rPr>
        <w:t xml:space="preserve">ending commercial communications by electronic means pursuant to </w:t>
      </w:r>
      <w:r>
        <w:rPr>
          <w:rFonts w:ascii="Times New Roman" w:hAnsi="Times New Roman" w:cs="Times New Roman"/>
          <w:lang w:val="en-GB"/>
        </w:rPr>
        <w:t xml:space="preserve">Act No. </w:t>
      </w:r>
      <w:r w:rsidRPr="002B54EB">
        <w:rPr>
          <w:rFonts w:ascii="Times New Roman" w:hAnsi="Times New Roman" w:cs="Times New Roman"/>
          <w:lang w:val="en-GB"/>
        </w:rPr>
        <w:t>480/2004 Coll., on certain information society services and on amendments to certain acts, as amended.</w:t>
      </w:r>
    </w:p>
    <w:p w14:paraId="27179DA6" w14:textId="77777777" w:rsidR="00BE0277" w:rsidRPr="002B54EB" w:rsidRDefault="00BE0277" w:rsidP="00BE0277">
      <w:pPr>
        <w:spacing w:before="60"/>
        <w:ind w:left="851"/>
        <w:jc w:val="both"/>
        <w:rPr>
          <w:rFonts w:ascii="Times New Roman" w:hAnsi="Times New Roman" w:cs="Times New Roman"/>
          <w:lang w:val="en-GB"/>
        </w:rPr>
      </w:pPr>
      <w:r w:rsidRPr="002B54EB">
        <w:rPr>
          <w:rFonts w:ascii="Times New Roman" w:hAnsi="Times New Roman" w:cs="Times New Roman"/>
          <w:lang w:val="en-GB"/>
        </w:rPr>
        <w:t xml:space="preserve">The provision of the aforementioned personal data is voluntary and is based on written consent, which </w:t>
      </w:r>
      <w:r>
        <w:rPr>
          <w:rFonts w:ascii="Times New Roman" w:hAnsi="Times New Roman" w:cs="Times New Roman"/>
          <w:lang w:val="en-GB"/>
        </w:rPr>
        <w:t>constitutes a</w:t>
      </w:r>
      <w:r w:rsidRPr="002B54EB">
        <w:rPr>
          <w:rFonts w:ascii="Times New Roman" w:hAnsi="Times New Roman" w:cs="Times New Roman"/>
          <w:lang w:val="en-GB"/>
        </w:rPr>
        <w:t xml:space="preserve"> separate document</w:t>
      </w:r>
      <w:r>
        <w:rPr>
          <w:rFonts w:ascii="Times New Roman" w:hAnsi="Times New Roman" w:cs="Times New Roman"/>
          <w:lang w:val="en-GB"/>
        </w:rPr>
        <w:t xml:space="preserve">.  </w:t>
      </w:r>
      <w:r w:rsidRPr="002B54EB">
        <w:rPr>
          <w:rFonts w:ascii="Times New Roman" w:hAnsi="Times New Roman" w:cs="Times New Roman"/>
          <w:lang w:val="en-GB"/>
        </w:rPr>
        <w:t>With the customer</w:t>
      </w:r>
      <w:r>
        <w:rPr>
          <w:rFonts w:ascii="Times New Roman" w:hAnsi="Times New Roman" w:cs="Times New Roman"/>
          <w:lang w:val="en-GB"/>
        </w:rPr>
        <w:t>’s</w:t>
      </w:r>
      <w:r w:rsidRPr="002B54EB">
        <w:rPr>
          <w:rFonts w:ascii="Times New Roman" w:hAnsi="Times New Roman" w:cs="Times New Roman"/>
          <w:lang w:val="en-GB"/>
        </w:rPr>
        <w:t xml:space="preserve"> consent, personal data may be transferred to recipients, a</w:t>
      </w:r>
      <w:r>
        <w:rPr>
          <w:rFonts w:ascii="Times New Roman" w:hAnsi="Times New Roman" w:cs="Times New Roman"/>
          <w:lang w:val="en-GB"/>
        </w:rPr>
        <w:t>n up-to-date</w:t>
      </w:r>
      <w:r w:rsidRPr="002B54EB">
        <w:rPr>
          <w:rFonts w:ascii="Times New Roman" w:hAnsi="Times New Roman" w:cs="Times New Roman"/>
          <w:lang w:val="en-GB"/>
        </w:rPr>
        <w:t xml:space="preserve"> list of which is available at the Company</w:t>
      </w:r>
      <w:r>
        <w:rPr>
          <w:rFonts w:ascii="Times New Roman" w:hAnsi="Times New Roman" w:cs="Times New Roman"/>
          <w:lang w:val="en-GB"/>
        </w:rPr>
        <w:t>’s</w:t>
      </w:r>
      <w:r w:rsidRPr="002B54EB">
        <w:rPr>
          <w:rFonts w:ascii="Times New Roman" w:hAnsi="Times New Roman" w:cs="Times New Roman"/>
          <w:lang w:val="en-GB"/>
        </w:rPr>
        <w:t xml:space="preserve"> registered office and on </w:t>
      </w:r>
      <w:r>
        <w:rPr>
          <w:rFonts w:ascii="Times New Roman" w:hAnsi="Times New Roman" w:cs="Times New Roman"/>
          <w:lang w:val="en-GB"/>
        </w:rPr>
        <w:t>its</w:t>
      </w:r>
      <w:r w:rsidRPr="002B54EB">
        <w:rPr>
          <w:rFonts w:ascii="Times New Roman" w:hAnsi="Times New Roman" w:cs="Times New Roman"/>
          <w:lang w:val="en-GB"/>
        </w:rPr>
        <w:t xml:space="preserve"> website </w:t>
      </w:r>
      <w:r>
        <w:rPr>
          <w:rFonts w:ascii="Times New Roman" w:hAnsi="Times New Roman" w:cs="Times New Roman"/>
          <w:lang w:val="en-GB"/>
        </w:rPr>
        <w:t xml:space="preserve">at </w:t>
      </w:r>
      <w:r w:rsidRPr="002B54EB">
        <w:rPr>
          <w:rFonts w:ascii="Times New Roman" w:hAnsi="Times New Roman" w:cs="Times New Roman"/>
          <w:lang w:val="en-GB"/>
        </w:rPr>
        <w:t>www.carduus.cz, or may be sent to the customer upon request</w:t>
      </w:r>
      <w:r>
        <w:rPr>
          <w:rFonts w:ascii="Times New Roman" w:hAnsi="Times New Roman" w:cs="Times New Roman"/>
          <w:lang w:val="en-GB"/>
        </w:rPr>
        <w:t xml:space="preserve">.  </w:t>
      </w:r>
      <w:r w:rsidRPr="002B54EB">
        <w:rPr>
          <w:rFonts w:ascii="Times New Roman" w:hAnsi="Times New Roman" w:cs="Times New Roman"/>
          <w:lang w:val="en-GB"/>
        </w:rPr>
        <w:t>The Company will process personal data for the stated purpose manually, by automated means, in electronic and paper form through its responsible employee for a maximum period of 10 years from the date of consent to processing, except for the sending of commercial communications, where consent is granted for an indefinite period</w:t>
      </w:r>
      <w:r>
        <w:rPr>
          <w:rFonts w:ascii="Times New Roman" w:hAnsi="Times New Roman" w:cs="Times New Roman"/>
          <w:lang w:val="en-GB"/>
        </w:rPr>
        <w:t xml:space="preserve">.  </w:t>
      </w:r>
      <w:r w:rsidRPr="002B54EB">
        <w:rPr>
          <w:rFonts w:ascii="Times New Roman" w:hAnsi="Times New Roman" w:cs="Times New Roman"/>
          <w:lang w:val="en-GB"/>
        </w:rPr>
        <w:t>The consent given to the processing of personal data may be withdrawn by the customer at any time, in whole or in part, by letter delivered to the Company</w:t>
      </w:r>
      <w:r>
        <w:rPr>
          <w:rFonts w:ascii="Times New Roman" w:hAnsi="Times New Roman" w:cs="Times New Roman"/>
          <w:lang w:val="en-GB"/>
        </w:rPr>
        <w:t>’s</w:t>
      </w:r>
      <w:r w:rsidRPr="002B54EB">
        <w:rPr>
          <w:rFonts w:ascii="Times New Roman" w:hAnsi="Times New Roman" w:cs="Times New Roman"/>
          <w:lang w:val="en-GB"/>
        </w:rPr>
        <w:t xml:space="preserve"> registered office or electronically to the Company</w:t>
      </w:r>
      <w:r>
        <w:rPr>
          <w:rFonts w:ascii="Times New Roman" w:hAnsi="Times New Roman" w:cs="Times New Roman"/>
          <w:lang w:val="en-GB"/>
        </w:rPr>
        <w:t>’s</w:t>
      </w:r>
      <w:r w:rsidRPr="002B54EB">
        <w:rPr>
          <w:rFonts w:ascii="Times New Roman" w:hAnsi="Times New Roman" w:cs="Times New Roman"/>
          <w:lang w:val="en-GB"/>
        </w:rPr>
        <w:t xml:space="preserve"> e-mail: office@carduus.cz.</w:t>
      </w:r>
    </w:p>
    <w:p w14:paraId="5007BD39" w14:textId="77777777" w:rsidR="00BE0277" w:rsidRPr="002B54EB" w:rsidRDefault="00BE0277" w:rsidP="00BE0277">
      <w:pPr>
        <w:ind w:left="426"/>
        <w:jc w:val="both"/>
        <w:rPr>
          <w:rFonts w:ascii="Times New Roman" w:hAnsi="Times New Roman" w:cs="Times New Roman"/>
          <w:lang w:val="en-GB"/>
        </w:rPr>
      </w:pPr>
    </w:p>
    <w:p w14:paraId="53F31E54" w14:textId="77777777" w:rsidR="00BE0277" w:rsidRPr="002B54EB" w:rsidRDefault="00BE0277" w:rsidP="00BE0277">
      <w:pPr>
        <w:ind w:left="426"/>
        <w:jc w:val="both"/>
        <w:rPr>
          <w:rFonts w:ascii="Times New Roman" w:hAnsi="Times New Roman" w:cs="Times New Roman"/>
          <w:u w:val="single"/>
          <w:lang w:val="en-GB"/>
        </w:rPr>
      </w:pPr>
      <w:r w:rsidRPr="002B54EB">
        <w:rPr>
          <w:rFonts w:ascii="Times New Roman" w:hAnsi="Times New Roman" w:cs="Times New Roman"/>
          <w:u w:val="single"/>
          <w:lang w:val="en-GB"/>
        </w:rPr>
        <w:t>Information on the rights of the data subject:</w:t>
      </w:r>
    </w:p>
    <w:p w14:paraId="30DF6890" w14:textId="10718C31" w:rsidR="00BE0277" w:rsidRPr="002B54EB" w:rsidRDefault="00BE0277" w:rsidP="00BE0277">
      <w:pPr>
        <w:ind w:left="426"/>
        <w:jc w:val="both"/>
        <w:rPr>
          <w:rFonts w:ascii="Times New Roman" w:hAnsi="Times New Roman" w:cs="Times New Roman"/>
          <w:lang w:val="en-GB"/>
        </w:rPr>
      </w:pPr>
      <w:r w:rsidRPr="002B54EB">
        <w:rPr>
          <w:rFonts w:ascii="Times New Roman" w:hAnsi="Times New Roman" w:cs="Times New Roman"/>
          <w:lang w:val="en-GB"/>
        </w:rPr>
        <w:t xml:space="preserve">The Company, as the data controller, hereby informs that the customer has </w:t>
      </w:r>
      <w:r w:rsidR="008845F0">
        <w:rPr>
          <w:rFonts w:ascii="Times New Roman" w:hAnsi="Times New Roman" w:cs="Times New Roman"/>
          <w:lang w:val="en-GB"/>
        </w:rPr>
        <w:t>a</w:t>
      </w:r>
      <w:r w:rsidRPr="002B54EB">
        <w:rPr>
          <w:rFonts w:ascii="Times New Roman" w:hAnsi="Times New Roman" w:cs="Times New Roman"/>
          <w:lang w:val="en-GB"/>
        </w:rPr>
        <w:t xml:space="preserve"> right to </w:t>
      </w:r>
      <w:r w:rsidRPr="008845F0">
        <w:rPr>
          <w:rFonts w:ascii="Times New Roman" w:hAnsi="Times New Roman" w:cs="Times New Roman"/>
          <w:lang w:val="en-GB"/>
        </w:rPr>
        <w:t>access and portability of personal data in relation to the purposes stated in points (i) and (iv).</w:t>
      </w:r>
      <w:r>
        <w:rPr>
          <w:rFonts w:ascii="Times New Roman" w:hAnsi="Times New Roman" w:cs="Times New Roman"/>
          <w:lang w:val="en-GB"/>
        </w:rPr>
        <w:t xml:space="preserve">  Should </w:t>
      </w:r>
      <w:r w:rsidRPr="002B54EB">
        <w:rPr>
          <w:rFonts w:ascii="Times New Roman" w:hAnsi="Times New Roman" w:cs="Times New Roman"/>
          <w:lang w:val="en-GB"/>
        </w:rPr>
        <w:t xml:space="preserve">the </w:t>
      </w:r>
      <w:r>
        <w:rPr>
          <w:rFonts w:ascii="Times New Roman" w:hAnsi="Times New Roman" w:cs="Times New Roman"/>
          <w:lang w:val="en-GB"/>
        </w:rPr>
        <w:t>c</w:t>
      </w:r>
      <w:r w:rsidRPr="002B54EB">
        <w:rPr>
          <w:rFonts w:ascii="Times New Roman" w:hAnsi="Times New Roman" w:cs="Times New Roman"/>
          <w:lang w:val="en-GB"/>
        </w:rPr>
        <w:t>ustomer discover or believe that the Company is carrying out processing of his personal data which is contrary to the protection of hi</w:t>
      </w:r>
      <w:r>
        <w:rPr>
          <w:rFonts w:ascii="Times New Roman" w:hAnsi="Times New Roman" w:cs="Times New Roman"/>
          <w:lang w:val="en-GB"/>
        </w:rPr>
        <w:t>s</w:t>
      </w:r>
      <w:r w:rsidRPr="002B54EB">
        <w:rPr>
          <w:rFonts w:ascii="Times New Roman" w:hAnsi="Times New Roman" w:cs="Times New Roman"/>
          <w:lang w:val="en-GB"/>
        </w:rPr>
        <w:t xml:space="preserve"> private and personal life or contrary to the law, in particular if the personal data is inaccurate with </w:t>
      </w:r>
      <w:r>
        <w:rPr>
          <w:rFonts w:ascii="Times New Roman" w:hAnsi="Times New Roman" w:cs="Times New Roman"/>
          <w:lang w:val="en-GB"/>
        </w:rPr>
        <w:t xml:space="preserve">a view </w:t>
      </w:r>
      <w:r w:rsidRPr="002B54EB">
        <w:rPr>
          <w:rFonts w:ascii="Times New Roman" w:hAnsi="Times New Roman" w:cs="Times New Roman"/>
          <w:lang w:val="en-GB"/>
        </w:rPr>
        <w:t xml:space="preserve">to the purpose of its processing, </w:t>
      </w:r>
      <w:r>
        <w:rPr>
          <w:rFonts w:ascii="Times New Roman" w:hAnsi="Times New Roman" w:cs="Times New Roman"/>
          <w:lang w:val="en-GB"/>
        </w:rPr>
        <w:t xml:space="preserve">the customer </w:t>
      </w:r>
      <w:r w:rsidRPr="002B54EB">
        <w:rPr>
          <w:rFonts w:ascii="Times New Roman" w:hAnsi="Times New Roman" w:cs="Times New Roman"/>
          <w:lang w:val="en-GB"/>
        </w:rPr>
        <w:t xml:space="preserve">may ask the Company for an explanation or </w:t>
      </w:r>
      <w:r>
        <w:rPr>
          <w:rFonts w:ascii="Times New Roman" w:hAnsi="Times New Roman" w:cs="Times New Roman"/>
          <w:lang w:val="en-GB"/>
        </w:rPr>
        <w:t xml:space="preserve">demand </w:t>
      </w:r>
      <w:r w:rsidRPr="002B54EB">
        <w:rPr>
          <w:rFonts w:ascii="Times New Roman" w:hAnsi="Times New Roman" w:cs="Times New Roman"/>
          <w:lang w:val="en-GB"/>
        </w:rPr>
        <w:t>that the Company remedy the situation thus created</w:t>
      </w:r>
      <w:r>
        <w:rPr>
          <w:rFonts w:ascii="Times New Roman" w:hAnsi="Times New Roman" w:cs="Times New Roman"/>
          <w:lang w:val="en-GB"/>
        </w:rPr>
        <w:t xml:space="preserve">.  </w:t>
      </w:r>
      <w:r w:rsidRPr="002B54EB">
        <w:rPr>
          <w:rFonts w:ascii="Times New Roman" w:hAnsi="Times New Roman" w:cs="Times New Roman"/>
          <w:lang w:val="en-GB"/>
        </w:rPr>
        <w:t>In particular, this may involve the rectification, completion</w:t>
      </w:r>
      <w:r>
        <w:rPr>
          <w:rFonts w:ascii="Times New Roman" w:hAnsi="Times New Roman" w:cs="Times New Roman"/>
          <w:lang w:val="en-GB"/>
        </w:rPr>
        <w:t>,</w:t>
      </w:r>
      <w:r w:rsidRPr="002B54EB">
        <w:rPr>
          <w:rFonts w:ascii="Times New Roman" w:hAnsi="Times New Roman" w:cs="Times New Roman"/>
          <w:lang w:val="en-GB"/>
        </w:rPr>
        <w:t xml:space="preserve"> or erasure of personal data or restriction of the processing of the customer</w:t>
      </w:r>
      <w:r>
        <w:rPr>
          <w:rFonts w:ascii="Times New Roman" w:hAnsi="Times New Roman" w:cs="Times New Roman"/>
          <w:lang w:val="en-GB"/>
        </w:rPr>
        <w:t>’s</w:t>
      </w:r>
      <w:r w:rsidRPr="002B54EB">
        <w:rPr>
          <w:rFonts w:ascii="Times New Roman" w:hAnsi="Times New Roman" w:cs="Times New Roman"/>
          <w:lang w:val="en-GB"/>
        </w:rPr>
        <w:t xml:space="preserve"> personal data</w:t>
      </w:r>
      <w:r>
        <w:rPr>
          <w:rFonts w:ascii="Times New Roman" w:hAnsi="Times New Roman" w:cs="Times New Roman"/>
          <w:lang w:val="en-GB"/>
        </w:rPr>
        <w:t xml:space="preserve">.  </w:t>
      </w:r>
      <w:r w:rsidRPr="002B54EB">
        <w:rPr>
          <w:rFonts w:ascii="Times New Roman" w:hAnsi="Times New Roman" w:cs="Times New Roman"/>
          <w:lang w:val="en-GB"/>
        </w:rPr>
        <w:t xml:space="preserve">The customer also has the right to lodge a complaint with the Data Protection Authority if he believes that the processing of his personal data </w:t>
      </w:r>
      <w:r w:rsidRPr="002B54EB">
        <w:rPr>
          <w:rFonts w:ascii="Times New Roman" w:hAnsi="Times New Roman" w:cs="Times New Roman"/>
          <w:lang w:val="en-GB"/>
        </w:rPr>
        <w:lastRenderedPageBreak/>
        <w:t xml:space="preserve">violates </w:t>
      </w:r>
      <w:r>
        <w:rPr>
          <w:rFonts w:ascii="Times New Roman" w:hAnsi="Times New Roman" w:cs="Times New Roman"/>
          <w:lang w:val="en-GB"/>
        </w:rPr>
        <w:t>the relevant</w:t>
      </w:r>
      <w:r w:rsidRPr="002B54EB">
        <w:rPr>
          <w:rFonts w:ascii="Times New Roman" w:hAnsi="Times New Roman" w:cs="Times New Roman"/>
          <w:lang w:val="en-GB"/>
        </w:rPr>
        <w:t xml:space="preserve"> </w:t>
      </w:r>
      <w:r>
        <w:rPr>
          <w:rFonts w:ascii="Times New Roman" w:hAnsi="Times New Roman" w:cs="Times New Roman"/>
          <w:lang w:val="en-GB"/>
        </w:rPr>
        <w:t xml:space="preserve">personal </w:t>
      </w:r>
      <w:r w:rsidRPr="002B54EB">
        <w:rPr>
          <w:rFonts w:ascii="Times New Roman" w:hAnsi="Times New Roman" w:cs="Times New Roman"/>
          <w:lang w:val="en-GB"/>
        </w:rPr>
        <w:t>data protection legislation</w:t>
      </w:r>
      <w:r>
        <w:rPr>
          <w:rFonts w:ascii="Times New Roman" w:hAnsi="Times New Roman" w:cs="Times New Roman"/>
          <w:lang w:val="en-GB"/>
        </w:rPr>
        <w:t xml:space="preserve">.  </w:t>
      </w:r>
      <w:r w:rsidRPr="002B54EB">
        <w:rPr>
          <w:rFonts w:ascii="Times New Roman" w:hAnsi="Times New Roman" w:cs="Times New Roman"/>
          <w:lang w:val="en-GB"/>
        </w:rPr>
        <w:t>The Company is entitled to disclose the customer</w:t>
      </w:r>
      <w:r>
        <w:rPr>
          <w:rFonts w:ascii="Times New Roman" w:hAnsi="Times New Roman" w:cs="Times New Roman"/>
          <w:lang w:val="en-GB"/>
        </w:rPr>
        <w:t>’s</w:t>
      </w:r>
      <w:r w:rsidRPr="002B54EB">
        <w:rPr>
          <w:rFonts w:ascii="Times New Roman" w:hAnsi="Times New Roman" w:cs="Times New Roman"/>
          <w:lang w:val="en-GB"/>
        </w:rPr>
        <w:t xml:space="preserve"> personal data to public authorities to the extent provided for by law</w:t>
      </w:r>
      <w:r>
        <w:rPr>
          <w:rFonts w:ascii="Times New Roman" w:hAnsi="Times New Roman" w:cs="Times New Roman"/>
          <w:lang w:val="en-GB"/>
        </w:rPr>
        <w:t xml:space="preserve">.  </w:t>
      </w:r>
      <w:r w:rsidRPr="002B54EB">
        <w:rPr>
          <w:rFonts w:ascii="Times New Roman" w:hAnsi="Times New Roman" w:cs="Times New Roman"/>
          <w:lang w:val="en-GB"/>
        </w:rPr>
        <w:t xml:space="preserve">In the event of questions or requests to exercise rights relating to the protection of personal data, the customer may contact the controller by e-mail: </w:t>
      </w:r>
      <w:hyperlink r:id="rId8" w:history="1">
        <w:r w:rsidRPr="002B54EB">
          <w:rPr>
            <w:rStyle w:val="Hypertextovodkaz"/>
            <w:rFonts w:ascii="Times New Roman" w:hAnsi="Times New Roman"/>
            <w:lang w:val="en-GB"/>
          </w:rPr>
          <w:t>office@carduus.cz</w:t>
        </w:r>
      </w:hyperlink>
      <w:r>
        <w:rPr>
          <w:rFonts w:ascii="Times New Roman" w:hAnsi="Times New Roman" w:cs="Times New Roman"/>
          <w:lang w:val="en-GB"/>
        </w:rPr>
        <w:t xml:space="preserve">.  </w:t>
      </w:r>
      <w:r w:rsidRPr="002B54EB">
        <w:rPr>
          <w:rFonts w:ascii="Times New Roman" w:hAnsi="Times New Roman" w:cs="Times New Roman"/>
          <w:lang w:val="en-GB"/>
        </w:rPr>
        <w:t xml:space="preserve">The Company is entitled to </w:t>
      </w:r>
      <w:r>
        <w:rPr>
          <w:rFonts w:ascii="Times New Roman" w:hAnsi="Times New Roman" w:cs="Times New Roman"/>
          <w:lang w:val="en-GB"/>
        </w:rPr>
        <w:t xml:space="preserve">disclose </w:t>
      </w:r>
      <w:r w:rsidRPr="002B54EB">
        <w:rPr>
          <w:rFonts w:ascii="Times New Roman" w:hAnsi="Times New Roman" w:cs="Times New Roman"/>
          <w:lang w:val="en-GB"/>
        </w:rPr>
        <w:t xml:space="preserve">your personal data to public authorities to the extent provided </w:t>
      </w:r>
      <w:r>
        <w:rPr>
          <w:rFonts w:ascii="Times New Roman" w:hAnsi="Times New Roman" w:cs="Times New Roman"/>
          <w:lang w:val="en-GB"/>
        </w:rPr>
        <w:t xml:space="preserve">for </w:t>
      </w:r>
      <w:r w:rsidRPr="002B54EB">
        <w:rPr>
          <w:rFonts w:ascii="Times New Roman" w:hAnsi="Times New Roman" w:cs="Times New Roman"/>
          <w:lang w:val="en-GB"/>
        </w:rPr>
        <w:t>by law</w:t>
      </w:r>
      <w:r>
        <w:rPr>
          <w:rFonts w:ascii="Times New Roman" w:hAnsi="Times New Roman" w:cs="Times New Roman"/>
          <w:lang w:val="en-GB"/>
        </w:rPr>
        <w:t xml:space="preserve">.  </w:t>
      </w:r>
      <w:r w:rsidRPr="002B54EB">
        <w:rPr>
          <w:rFonts w:ascii="Times New Roman" w:hAnsi="Times New Roman" w:cs="Times New Roman"/>
          <w:lang w:val="en-GB"/>
        </w:rPr>
        <w:t>The contact details of the Company</w:t>
      </w:r>
      <w:r>
        <w:rPr>
          <w:rFonts w:ascii="Times New Roman" w:hAnsi="Times New Roman" w:cs="Times New Roman"/>
          <w:lang w:val="en-GB"/>
        </w:rPr>
        <w:t>’s</w:t>
      </w:r>
      <w:r w:rsidRPr="002B54EB">
        <w:rPr>
          <w:rFonts w:ascii="Times New Roman" w:hAnsi="Times New Roman" w:cs="Times New Roman"/>
          <w:lang w:val="en-GB"/>
        </w:rPr>
        <w:t xml:space="preserve"> Data Protection Officer can be found on </w:t>
      </w:r>
      <w:r>
        <w:rPr>
          <w:rFonts w:ascii="Times New Roman" w:hAnsi="Times New Roman" w:cs="Times New Roman"/>
          <w:lang w:val="en-GB"/>
        </w:rPr>
        <w:t>its</w:t>
      </w:r>
      <w:r w:rsidRPr="002B54EB">
        <w:rPr>
          <w:rFonts w:ascii="Times New Roman" w:hAnsi="Times New Roman" w:cs="Times New Roman"/>
          <w:lang w:val="en-GB"/>
        </w:rPr>
        <w:t xml:space="preserve"> website</w:t>
      </w:r>
      <w:r>
        <w:rPr>
          <w:rFonts w:ascii="Times New Roman" w:hAnsi="Times New Roman" w:cs="Times New Roman"/>
          <w:lang w:val="en-GB"/>
        </w:rPr>
        <w:t xml:space="preserve"> at</w:t>
      </w:r>
      <w:r w:rsidRPr="002B54EB">
        <w:rPr>
          <w:rFonts w:ascii="Times New Roman" w:hAnsi="Times New Roman" w:cs="Times New Roman"/>
          <w:lang w:val="en-GB"/>
        </w:rPr>
        <w:t xml:space="preserve"> www.carduus.cz.</w:t>
      </w:r>
    </w:p>
    <w:p w14:paraId="05BB334F" w14:textId="77777777" w:rsidR="00BE0277" w:rsidRPr="002B54EB" w:rsidRDefault="00BE0277" w:rsidP="00BE0277">
      <w:pPr>
        <w:ind w:left="426"/>
        <w:jc w:val="both"/>
        <w:rPr>
          <w:rFonts w:ascii="Times New Roman" w:hAnsi="Times New Roman" w:cs="Times New Roman"/>
          <w:lang w:val="en-GB"/>
        </w:rPr>
      </w:pPr>
    </w:p>
    <w:p w14:paraId="79AC0CC0" w14:textId="77777777" w:rsidR="00BE0277" w:rsidRPr="002B54EB" w:rsidRDefault="00BE0277" w:rsidP="00BE0277">
      <w:pPr>
        <w:pStyle w:val="Odstavecseseznamem"/>
        <w:numPr>
          <w:ilvl w:val="0"/>
          <w:numId w:val="1"/>
        </w:numPr>
        <w:ind w:left="426" w:hanging="426"/>
        <w:jc w:val="both"/>
        <w:rPr>
          <w:rFonts w:ascii="Times New Roman" w:hAnsi="Times New Roman" w:cs="Times New Roman"/>
          <w:lang w:val="en-GB"/>
        </w:rPr>
      </w:pPr>
      <w:r w:rsidRPr="002B54EB">
        <w:rPr>
          <w:rFonts w:ascii="Times New Roman" w:hAnsi="Times New Roman"/>
          <w:b/>
          <w:lang w:val="en-GB"/>
        </w:rPr>
        <w:t xml:space="preserve">Validity period of the data provided: </w:t>
      </w:r>
      <w:r>
        <w:rPr>
          <w:rFonts w:ascii="Times New Roman" w:hAnsi="Times New Roman"/>
          <w:bCs/>
          <w:lang w:val="en-GB"/>
        </w:rPr>
        <w:t>T</w:t>
      </w:r>
      <w:r w:rsidRPr="00C6711B">
        <w:rPr>
          <w:rFonts w:ascii="Times New Roman" w:hAnsi="Times New Roman"/>
          <w:bCs/>
          <w:lang w:val="en-GB"/>
        </w:rPr>
        <w:t>he</w:t>
      </w:r>
      <w:r w:rsidRPr="002B54EB">
        <w:rPr>
          <w:rFonts w:ascii="Times New Roman" w:hAnsi="Times New Roman"/>
          <w:b/>
          <w:lang w:val="en-GB"/>
        </w:rPr>
        <w:t xml:space="preserve"> </w:t>
      </w:r>
      <w:r w:rsidRPr="00645435">
        <w:rPr>
          <w:rFonts w:ascii="Times New Roman" w:hAnsi="Times New Roman"/>
          <w:bCs/>
          <w:lang w:val="en-GB"/>
        </w:rPr>
        <w:t xml:space="preserve">information provided </w:t>
      </w:r>
      <w:r w:rsidRPr="002B54EB">
        <w:rPr>
          <w:rFonts w:ascii="Times New Roman" w:hAnsi="Times New Roman"/>
          <w:lang w:val="en-GB"/>
        </w:rPr>
        <w:t xml:space="preserve">above </w:t>
      </w:r>
      <w:r>
        <w:rPr>
          <w:rFonts w:ascii="Times New Roman" w:hAnsi="Times New Roman"/>
          <w:lang w:val="en-GB"/>
        </w:rPr>
        <w:t xml:space="preserve">shall </w:t>
      </w:r>
      <w:r w:rsidRPr="002B54EB">
        <w:rPr>
          <w:rFonts w:ascii="Times New Roman" w:hAnsi="Times New Roman"/>
          <w:lang w:val="en-GB"/>
        </w:rPr>
        <w:t>remain valid until it is changed or updated, in particular due to changes in legislation, changes in the Company</w:t>
      </w:r>
      <w:r>
        <w:rPr>
          <w:rFonts w:ascii="Times New Roman" w:hAnsi="Times New Roman"/>
          <w:lang w:val="en-GB"/>
        </w:rPr>
        <w:t>,</w:t>
      </w:r>
      <w:r w:rsidRPr="002B54EB">
        <w:rPr>
          <w:rFonts w:ascii="Times New Roman" w:hAnsi="Times New Roman"/>
          <w:lang w:val="en-GB"/>
        </w:rPr>
        <w:t xml:space="preserve"> or changes in the Fund</w:t>
      </w:r>
      <w:r>
        <w:rPr>
          <w:rFonts w:ascii="Times New Roman" w:hAnsi="Times New Roman"/>
          <w:lang w:val="en-GB"/>
        </w:rPr>
        <w:t>’s</w:t>
      </w:r>
      <w:r w:rsidRPr="002B54EB">
        <w:rPr>
          <w:rFonts w:ascii="Times New Roman" w:hAnsi="Times New Roman"/>
          <w:lang w:val="en-GB"/>
        </w:rPr>
        <w:t xml:space="preserve"> </w:t>
      </w:r>
      <w:r>
        <w:rPr>
          <w:rFonts w:ascii="Times New Roman" w:hAnsi="Times New Roman"/>
          <w:lang w:val="en-GB"/>
        </w:rPr>
        <w:t>Rules</w:t>
      </w:r>
      <w:r w:rsidRPr="002B54EB">
        <w:rPr>
          <w:rFonts w:ascii="Times New Roman" w:hAnsi="Times New Roman"/>
          <w:lang w:val="en-GB"/>
        </w:rPr>
        <w:t xml:space="preserve"> or contractual documentation.</w:t>
      </w:r>
    </w:p>
    <w:p w14:paraId="587224A6" w14:textId="77777777" w:rsidR="00BE0277" w:rsidRPr="002B54EB" w:rsidRDefault="00BE0277" w:rsidP="00BE0277">
      <w:pPr>
        <w:jc w:val="both"/>
        <w:rPr>
          <w:rFonts w:ascii="Times New Roman" w:hAnsi="Times New Roman" w:cs="Times New Roman"/>
          <w:b/>
          <w:lang w:val="en-GB"/>
        </w:rPr>
      </w:pPr>
    </w:p>
    <w:p w14:paraId="2DF4DABC" w14:textId="77777777" w:rsidR="00BE0277" w:rsidRPr="002B54EB" w:rsidRDefault="00BE0277" w:rsidP="00BE0277">
      <w:pPr>
        <w:pStyle w:val="Odstavecseseznamem"/>
        <w:rPr>
          <w:rFonts w:ascii="Times New Roman" w:hAnsi="Times New Roman" w:cs="Times New Roman"/>
          <w:b/>
          <w:lang w:val="en-GB"/>
        </w:rPr>
      </w:pPr>
    </w:p>
    <w:p w14:paraId="25781D63" w14:textId="77777777" w:rsidR="00BE0277" w:rsidRPr="002B54EB" w:rsidRDefault="00BE0277" w:rsidP="00BE0277">
      <w:pPr>
        <w:jc w:val="both"/>
        <w:rPr>
          <w:rFonts w:ascii="Times New Roman" w:hAnsi="Times New Roman" w:cs="Times New Roman"/>
          <w:lang w:val="en-GB"/>
        </w:rPr>
      </w:pPr>
    </w:p>
    <w:p w14:paraId="0C0C368F" w14:textId="586C1E38" w:rsidR="00BE0277" w:rsidRPr="002B54EB" w:rsidRDefault="00BE0277" w:rsidP="00BE0277">
      <w:pPr>
        <w:jc w:val="both"/>
        <w:rPr>
          <w:rFonts w:ascii="Times New Roman" w:hAnsi="Times New Roman" w:cs="Times New Roman"/>
          <w:lang w:val="en-GB"/>
        </w:rPr>
      </w:pPr>
      <w:r w:rsidRPr="002B54EB">
        <w:rPr>
          <w:rFonts w:ascii="Times New Roman" w:hAnsi="Times New Roman" w:cs="Times New Roman"/>
          <w:lang w:val="en-GB"/>
        </w:rPr>
        <w:t xml:space="preserve">Prague, </w:t>
      </w:r>
      <w:r w:rsidR="00105D20">
        <w:rPr>
          <w:rFonts w:ascii="Times New Roman" w:hAnsi="Times New Roman" w:cs="Times New Roman"/>
          <w:lang w:val="en-GB"/>
        </w:rPr>
        <w:t>01 September 2021</w:t>
      </w:r>
    </w:p>
    <w:p w14:paraId="4B95CC63" w14:textId="77777777" w:rsidR="00BE0277" w:rsidRPr="002B54EB" w:rsidRDefault="00BE0277" w:rsidP="00BE0277">
      <w:pPr>
        <w:jc w:val="both"/>
        <w:rPr>
          <w:rFonts w:ascii="Times New Roman" w:hAnsi="Times New Roman" w:cs="Times New Roman"/>
          <w:lang w:val="en-GB"/>
        </w:rPr>
      </w:pPr>
    </w:p>
    <w:p w14:paraId="4CCED3E5" w14:textId="77777777" w:rsidR="00BE0277" w:rsidRPr="002B54EB" w:rsidRDefault="00BE0277" w:rsidP="00BE0277">
      <w:pPr>
        <w:jc w:val="both"/>
        <w:rPr>
          <w:rFonts w:ascii="Times New Roman" w:hAnsi="Times New Roman" w:cs="Times New Roman"/>
          <w:lang w:val="en-GB"/>
        </w:rPr>
      </w:pPr>
    </w:p>
    <w:p w14:paraId="64A83D1E" w14:textId="46D03CAF" w:rsidR="004B31F9" w:rsidRPr="00BE0277" w:rsidRDefault="00BE0277" w:rsidP="00BE0277">
      <w:pPr>
        <w:spacing w:before="120"/>
        <w:jc w:val="both"/>
        <w:rPr>
          <w:rFonts w:ascii="Times New Roman" w:hAnsi="Times New Roman" w:cs="Times New Roman"/>
          <w:lang w:val="en-GB"/>
        </w:rPr>
      </w:pPr>
      <w:r w:rsidRPr="00BE0277">
        <w:rPr>
          <w:rFonts w:ascii="Times New Roman" w:hAnsi="Times New Roman" w:cs="Times New Roman"/>
          <w:lang w:val="en-GB"/>
        </w:rPr>
        <w:t xml:space="preserve">Valid and effective from: </w:t>
      </w:r>
      <w:r w:rsidR="00105D20">
        <w:rPr>
          <w:rFonts w:ascii="Times New Roman" w:hAnsi="Times New Roman" w:cs="Times New Roman"/>
          <w:lang w:val="en-GB"/>
        </w:rPr>
        <w:t>01 September 2021</w:t>
      </w:r>
    </w:p>
    <w:p w14:paraId="6E891F59" w14:textId="77777777" w:rsidR="00633732" w:rsidRPr="002B54EB" w:rsidRDefault="00633732" w:rsidP="00776A10">
      <w:pPr>
        <w:jc w:val="both"/>
        <w:rPr>
          <w:rFonts w:ascii="Times New Roman" w:hAnsi="Times New Roman" w:cs="Times New Roman"/>
          <w:lang w:val="en-GB"/>
        </w:rPr>
      </w:pPr>
    </w:p>
    <w:p w14:paraId="1D8481DC" w14:textId="77777777" w:rsidR="00633732" w:rsidRPr="002B54EB" w:rsidRDefault="00633732" w:rsidP="00776A10">
      <w:pPr>
        <w:jc w:val="both"/>
        <w:rPr>
          <w:rFonts w:ascii="Times New Roman" w:hAnsi="Times New Roman" w:cs="Times New Roman"/>
          <w:lang w:val="en-GB"/>
        </w:rPr>
      </w:pPr>
    </w:p>
    <w:sectPr w:rsidR="00633732" w:rsidRPr="002B54EB" w:rsidSect="00633732">
      <w:headerReference w:type="default" r:id="rId9"/>
      <w:footerReference w:type="default" r:id="rId10"/>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F7BC1" w16cid:durableId="24DBF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2218" w14:textId="77777777" w:rsidR="001B4D1D" w:rsidRDefault="001B4D1D" w:rsidP="002A2B8A">
      <w:r>
        <w:separator/>
      </w:r>
    </w:p>
  </w:endnote>
  <w:endnote w:type="continuationSeparator" w:id="0">
    <w:p w14:paraId="0E27BF61" w14:textId="77777777" w:rsidR="001B4D1D" w:rsidRDefault="001B4D1D" w:rsidP="002A2B8A">
      <w:r>
        <w:continuationSeparator/>
      </w:r>
    </w:p>
  </w:endnote>
  <w:endnote w:type="continuationNotice" w:id="1">
    <w:p w14:paraId="763E14DD" w14:textId="77777777" w:rsidR="001B4D1D" w:rsidRDefault="001B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187A" w14:textId="21A1924B" w:rsidR="00EF4588" w:rsidRDefault="00EF4588">
    <w:pPr>
      <w:pStyle w:val="Zpat"/>
      <w:jc w:val="center"/>
    </w:pPr>
    <w:r>
      <w:t>-</w:t>
    </w:r>
    <w:sdt>
      <w:sdtPr>
        <w:id w:val="1817761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4418">
          <w:rPr>
            <w:noProof/>
          </w:rPr>
          <w:t>18</w:t>
        </w:r>
        <w:r>
          <w:rPr>
            <w:noProof/>
          </w:rPr>
          <w:fldChar w:fldCharType="end"/>
        </w:r>
        <w:r>
          <w:rPr>
            <w:noProof/>
          </w:rPr>
          <w:t>-</w:t>
        </w:r>
      </w:sdtContent>
    </w:sdt>
  </w:p>
  <w:p w14:paraId="537F8203" w14:textId="77777777" w:rsidR="002A2B8A" w:rsidRDefault="002A2B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BBF12" w14:textId="77777777" w:rsidR="001B4D1D" w:rsidRDefault="001B4D1D" w:rsidP="002A2B8A">
      <w:r>
        <w:separator/>
      </w:r>
    </w:p>
  </w:footnote>
  <w:footnote w:type="continuationSeparator" w:id="0">
    <w:p w14:paraId="4E0683D7" w14:textId="77777777" w:rsidR="001B4D1D" w:rsidRDefault="001B4D1D" w:rsidP="002A2B8A">
      <w:r>
        <w:continuationSeparator/>
      </w:r>
    </w:p>
  </w:footnote>
  <w:footnote w:type="continuationNotice" w:id="1">
    <w:p w14:paraId="78ADEBCF" w14:textId="77777777" w:rsidR="001B4D1D" w:rsidRDefault="001B4D1D"/>
  </w:footnote>
  <w:footnote w:id="2">
    <w:p w14:paraId="369F7B42" w14:textId="0E59D0C3" w:rsidR="00D81BD9" w:rsidRPr="00DB4AFF" w:rsidRDefault="00D81BD9" w:rsidP="00D81BD9">
      <w:pPr>
        <w:pStyle w:val="Textpoznpodarou"/>
        <w:jc w:val="both"/>
        <w:rPr>
          <w:lang w:val="en-GB"/>
        </w:rPr>
      </w:pPr>
      <w:r w:rsidRPr="00DB4AFF">
        <w:rPr>
          <w:rStyle w:val="Znakapoznpodarou"/>
          <w:lang w:val="en-GB"/>
        </w:rPr>
        <w:footnoteRef/>
      </w:r>
      <w:r w:rsidRPr="00DB4AFF">
        <w:rPr>
          <w:lang w:val="en-GB"/>
        </w:rPr>
        <w:t xml:space="preserve"> An incentive is a payment or other monetary or non-monetary benefit, including research. </w:t>
      </w:r>
      <w:r>
        <w:rPr>
          <w:lang w:val="en-GB"/>
        </w:rPr>
        <w:t xml:space="preserve"> </w:t>
      </w:r>
      <w:r w:rsidRPr="00DB4AFF">
        <w:rPr>
          <w:lang w:val="en-GB"/>
        </w:rPr>
        <w:t xml:space="preserve">A </w:t>
      </w:r>
      <w:r>
        <w:rPr>
          <w:lang w:val="en-GB"/>
        </w:rPr>
        <w:t>payment</w:t>
      </w:r>
      <w:r w:rsidRPr="00DB4AFF">
        <w:rPr>
          <w:lang w:val="en-GB"/>
        </w:rPr>
        <w:t xml:space="preserve"> or other advantage, whether monetary or non-monetary, received from or </w:t>
      </w:r>
      <w:r>
        <w:rPr>
          <w:lang w:val="en-GB"/>
        </w:rPr>
        <w:t xml:space="preserve">provided </w:t>
      </w:r>
      <w:r w:rsidRPr="00DB4AFF">
        <w:rPr>
          <w:lang w:val="en-GB"/>
        </w:rPr>
        <w:t xml:space="preserve">to </w:t>
      </w:r>
      <w:r>
        <w:rPr>
          <w:lang w:val="en-GB"/>
        </w:rPr>
        <w:t>a</w:t>
      </w:r>
      <w:r w:rsidRPr="00DB4AFF">
        <w:rPr>
          <w:lang w:val="en-GB"/>
        </w:rPr>
        <w:t xml:space="preserve"> </w:t>
      </w:r>
      <w:r>
        <w:rPr>
          <w:lang w:val="en-GB"/>
        </w:rPr>
        <w:t>c</w:t>
      </w:r>
      <w:r w:rsidRPr="00DB4AFF">
        <w:rPr>
          <w:lang w:val="en-GB"/>
        </w:rPr>
        <w:t xml:space="preserve">ustomer or a person acting on </w:t>
      </w:r>
      <w:r>
        <w:rPr>
          <w:lang w:val="en-GB"/>
        </w:rPr>
        <w:t>a</w:t>
      </w:r>
      <w:r w:rsidRPr="00DB4AFF">
        <w:rPr>
          <w:lang w:val="en-GB"/>
        </w:rPr>
        <w:t xml:space="preserve"> </w:t>
      </w:r>
      <w:r>
        <w:rPr>
          <w:lang w:val="en-GB"/>
        </w:rPr>
        <w:t>c</w:t>
      </w:r>
      <w:r w:rsidRPr="00DB4AFF">
        <w:rPr>
          <w:lang w:val="en-GB"/>
        </w:rPr>
        <w:t xml:space="preserve">ustomer's behalf is not </w:t>
      </w:r>
      <w:r>
        <w:rPr>
          <w:lang w:val="en-GB"/>
        </w:rPr>
        <w:t xml:space="preserve">considered </w:t>
      </w:r>
      <w:r w:rsidRPr="00DB4AFF">
        <w:rPr>
          <w:lang w:val="en-GB"/>
        </w:rPr>
        <w:t>an incentive.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1B41" w14:textId="3DB4E675" w:rsidR="004B31F9" w:rsidRDefault="00A109BC">
    <w:pPr>
      <w:pStyle w:val="Zhlav"/>
      <w:rPr>
        <w:sz w:val="18"/>
      </w:rPr>
    </w:pPr>
    <w:r>
      <w:tab/>
    </w:r>
    <w:r>
      <w:tab/>
    </w:r>
    <w:r w:rsidRPr="00360853">
      <w:rPr>
        <w:sz w:val="18"/>
        <w:szCs w:val="18"/>
      </w:rPr>
      <w:t>INFO_</w:t>
    </w:r>
    <w:r w:rsidR="00105D20">
      <w:rPr>
        <w:sz w:val="18"/>
        <w:szCs w:val="18"/>
      </w:rPr>
      <w:t>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629"/>
    <w:multiLevelType w:val="hybridMultilevel"/>
    <w:tmpl w:val="207C9E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A56AE4"/>
    <w:multiLevelType w:val="hybridMultilevel"/>
    <w:tmpl w:val="0270E67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5B402A4"/>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34193"/>
    <w:multiLevelType w:val="hybridMultilevel"/>
    <w:tmpl w:val="C94ABE3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DC039B7"/>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862CD"/>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566633"/>
    <w:multiLevelType w:val="hybridMultilevel"/>
    <w:tmpl w:val="93D829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FA2F15"/>
    <w:multiLevelType w:val="hybridMultilevel"/>
    <w:tmpl w:val="EBD275D0"/>
    <w:lvl w:ilvl="0" w:tplc="E2045A7E">
      <w:start w:val="1"/>
      <w:numFmt w:val="lowerRoman"/>
      <w:lvlText w:val="(%1)"/>
      <w:lvlJc w:val="left"/>
      <w:pPr>
        <w:ind w:left="1145" w:hanging="72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1A415F5B"/>
    <w:multiLevelType w:val="hybridMultilevel"/>
    <w:tmpl w:val="5CAEEAFC"/>
    <w:lvl w:ilvl="0" w:tplc="818AE896">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1C1605"/>
    <w:multiLevelType w:val="hybridMultilevel"/>
    <w:tmpl w:val="B538CCB4"/>
    <w:lvl w:ilvl="0" w:tplc="9EF8FE42">
      <w:start w:val="1"/>
      <w:numFmt w:val="lowerLetter"/>
      <w:lvlText w:val="%1)"/>
      <w:lvlJc w:val="left"/>
      <w:pPr>
        <w:ind w:left="1145" w:hanging="72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21E15C5C"/>
    <w:multiLevelType w:val="hybridMultilevel"/>
    <w:tmpl w:val="9ADEA8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F2568"/>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63C9E"/>
    <w:multiLevelType w:val="hybridMultilevel"/>
    <w:tmpl w:val="8EEC93FC"/>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75220A"/>
    <w:multiLevelType w:val="hybridMultilevel"/>
    <w:tmpl w:val="1EDC59EE"/>
    <w:lvl w:ilvl="0" w:tplc="FAEAA04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6D6313"/>
    <w:multiLevelType w:val="hybridMultilevel"/>
    <w:tmpl w:val="EF006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550116"/>
    <w:multiLevelType w:val="hybridMultilevel"/>
    <w:tmpl w:val="EBD275D0"/>
    <w:lvl w:ilvl="0" w:tplc="E2045A7E">
      <w:start w:val="1"/>
      <w:numFmt w:val="lowerRoman"/>
      <w:lvlText w:val="(%1)"/>
      <w:lvlJc w:val="left"/>
      <w:pPr>
        <w:ind w:left="1145" w:hanging="72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3F4569EE"/>
    <w:multiLevelType w:val="hybridMultilevel"/>
    <w:tmpl w:val="4DC04C3C"/>
    <w:lvl w:ilvl="0" w:tplc="E3F4CD46">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46EA49C8"/>
    <w:multiLevelType w:val="hybridMultilevel"/>
    <w:tmpl w:val="8BD871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BE71152"/>
    <w:multiLevelType w:val="hybridMultilevel"/>
    <w:tmpl w:val="5BD45BB0"/>
    <w:lvl w:ilvl="0" w:tplc="59EE78BC">
      <w:numFmt w:val="bullet"/>
      <w:lvlText w:val="-"/>
      <w:lvlJc w:val="left"/>
      <w:pPr>
        <w:ind w:left="720" w:hanging="360"/>
      </w:pPr>
      <w:rPr>
        <w:rFonts w:ascii="ArialMT" w:eastAsia="Times New Roman" w:hAnsi="ArialMT" w:cs="Arial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FF77498"/>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A0127A"/>
    <w:multiLevelType w:val="hybridMultilevel"/>
    <w:tmpl w:val="90DA7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AA02DE"/>
    <w:multiLevelType w:val="hybridMultilevel"/>
    <w:tmpl w:val="802A69A4"/>
    <w:lvl w:ilvl="0" w:tplc="9BD0F56C">
      <w:start w:val="4"/>
      <w:numFmt w:val="lowerRoman"/>
      <w:lvlText w:val="(%1)"/>
      <w:lvlJc w:val="left"/>
      <w:pPr>
        <w:ind w:left="1080" w:hanging="720"/>
      </w:pPr>
      <w:rPr>
        <w:rFonts w:hint="default"/>
      </w:rPr>
    </w:lvl>
    <w:lvl w:ilvl="1" w:tplc="443E59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937"/>
    <w:multiLevelType w:val="hybridMultilevel"/>
    <w:tmpl w:val="1F369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E06B88"/>
    <w:multiLevelType w:val="hybridMultilevel"/>
    <w:tmpl w:val="C9D449EC"/>
    <w:lvl w:ilvl="0" w:tplc="750A91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9E442D"/>
    <w:multiLevelType w:val="hybridMultilevel"/>
    <w:tmpl w:val="53429D8C"/>
    <w:lvl w:ilvl="0" w:tplc="FAEAA04A">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992DB3"/>
    <w:multiLevelType w:val="hybridMultilevel"/>
    <w:tmpl w:val="F3E8D45E"/>
    <w:lvl w:ilvl="0" w:tplc="FAEAA04A">
      <w:start w:val="1"/>
      <w:numFmt w:val="low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B66809"/>
    <w:multiLevelType w:val="hybridMultilevel"/>
    <w:tmpl w:val="A2CE28E4"/>
    <w:lvl w:ilvl="0" w:tplc="FAEAA0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2"/>
  </w:num>
  <w:num w:numId="3">
    <w:abstractNumId w:val="17"/>
  </w:num>
  <w:num w:numId="4">
    <w:abstractNumId w:val="4"/>
  </w:num>
  <w:num w:numId="5">
    <w:abstractNumId w:val="0"/>
  </w:num>
  <w:num w:numId="6">
    <w:abstractNumId w:val="6"/>
  </w:num>
  <w:num w:numId="7">
    <w:abstractNumId w:val="5"/>
  </w:num>
  <w:num w:numId="8">
    <w:abstractNumId w:val="2"/>
  </w:num>
  <w:num w:numId="9">
    <w:abstractNumId w:val="26"/>
  </w:num>
  <w:num w:numId="10">
    <w:abstractNumId w:val="19"/>
  </w:num>
  <w:num w:numId="11">
    <w:abstractNumId w:val="11"/>
  </w:num>
  <w:num w:numId="12">
    <w:abstractNumId w:val="24"/>
  </w:num>
  <w:num w:numId="13">
    <w:abstractNumId w:val="25"/>
  </w:num>
  <w:num w:numId="14">
    <w:abstractNumId w:val="13"/>
  </w:num>
  <w:num w:numId="15">
    <w:abstractNumId w:val="10"/>
  </w:num>
  <w:num w:numId="16">
    <w:abstractNumId w:val="8"/>
  </w:num>
  <w:num w:numId="17">
    <w:abstractNumId w:val="15"/>
  </w:num>
  <w:num w:numId="18">
    <w:abstractNumId w:val="3"/>
  </w:num>
  <w:num w:numId="19">
    <w:abstractNumId w:val="7"/>
  </w:num>
  <w:num w:numId="20">
    <w:abstractNumId w:val="9"/>
  </w:num>
  <w:num w:numId="21">
    <w:abstractNumId w:val="20"/>
  </w:num>
  <w:num w:numId="22">
    <w:abstractNumId w:val="14"/>
  </w:num>
  <w:num w:numId="23">
    <w:abstractNumId w:val="1"/>
  </w:num>
  <w:num w:numId="24">
    <w:abstractNumId w:val="18"/>
  </w:num>
  <w:num w:numId="25">
    <w:abstractNumId w:val="12"/>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10"/>
    <w:rsid w:val="000001CD"/>
    <w:rsid w:val="00000313"/>
    <w:rsid w:val="00000566"/>
    <w:rsid w:val="000006A6"/>
    <w:rsid w:val="000007AC"/>
    <w:rsid w:val="0000094E"/>
    <w:rsid w:val="00000C16"/>
    <w:rsid w:val="00000E84"/>
    <w:rsid w:val="00001086"/>
    <w:rsid w:val="00001507"/>
    <w:rsid w:val="00001585"/>
    <w:rsid w:val="00001AE4"/>
    <w:rsid w:val="00001C69"/>
    <w:rsid w:val="00002369"/>
    <w:rsid w:val="00002408"/>
    <w:rsid w:val="0000263C"/>
    <w:rsid w:val="00003069"/>
    <w:rsid w:val="00003202"/>
    <w:rsid w:val="0000398D"/>
    <w:rsid w:val="00003BED"/>
    <w:rsid w:val="00003C1D"/>
    <w:rsid w:val="00003C88"/>
    <w:rsid w:val="00003EA6"/>
    <w:rsid w:val="00003F4D"/>
    <w:rsid w:val="00003FCB"/>
    <w:rsid w:val="0000406F"/>
    <w:rsid w:val="000050A4"/>
    <w:rsid w:val="00005587"/>
    <w:rsid w:val="000055E3"/>
    <w:rsid w:val="000056DD"/>
    <w:rsid w:val="00005835"/>
    <w:rsid w:val="00005BCA"/>
    <w:rsid w:val="00005D67"/>
    <w:rsid w:val="0000623D"/>
    <w:rsid w:val="0000637F"/>
    <w:rsid w:val="00006C10"/>
    <w:rsid w:val="00006CA9"/>
    <w:rsid w:val="00006FEB"/>
    <w:rsid w:val="000070B9"/>
    <w:rsid w:val="00010306"/>
    <w:rsid w:val="00010470"/>
    <w:rsid w:val="00011154"/>
    <w:rsid w:val="000111E8"/>
    <w:rsid w:val="000116E3"/>
    <w:rsid w:val="00011E12"/>
    <w:rsid w:val="00011FDD"/>
    <w:rsid w:val="000123CB"/>
    <w:rsid w:val="0001262D"/>
    <w:rsid w:val="00012737"/>
    <w:rsid w:val="00012AB8"/>
    <w:rsid w:val="00013502"/>
    <w:rsid w:val="00013985"/>
    <w:rsid w:val="00013A3B"/>
    <w:rsid w:val="00013BB4"/>
    <w:rsid w:val="00013D57"/>
    <w:rsid w:val="00013DA7"/>
    <w:rsid w:val="00013FCC"/>
    <w:rsid w:val="00014067"/>
    <w:rsid w:val="000140C7"/>
    <w:rsid w:val="00014455"/>
    <w:rsid w:val="0001469F"/>
    <w:rsid w:val="00014752"/>
    <w:rsid w:val="00014AC9"/>
    <w:rsid w:val="00014BE0"/>
    <w:rsid w:val="00015560"/>
    <w:rsid w:val="00015621"/>
    <w:rsid w:val="0001568B"/>
    <w:rsid w:val="0001572D"/>
    <w:rsid w:val="00015AE3"/>
    <w:rsid w:val="00015CAB"/>
    <w:rsid w:val="00015F52"/>
    <w:rsid w:val="0001640A"/>
    <w:rsid w:val="00016413"/>
    <w:rsid w:val="00016487"/>
    <w:rsid w:val="000164D3"/>
    <w:rsid w:val="00016BA4"/>
    <w:rsid w:val="00016DBD"/>
    <w:rsid w:val="0001703D"/>
    <w:rsid w:val="0001744C"/>
    <w:rsid w:val="00017E0C"/>
    <w:rsid w:val="00020067"/>
    <w:rsid w:val="00020097"/>
    <w:rsid w:val="00020112"/>
    <w:rsid w:val="00020120"/>
    <w:rsid w:val="00020268"/>
    <w:rsid w:val="00020968"/>
    <w:rsid w:val="000209FC"/>
    <w:rsid w:val="00020BCD"/>
    <w:rsid w:val="00020ECE"/>
    <w:rsid w:val="000214AE"/>
    <w:rsid w:val="000214B5"/>
    <w:rsid w:val="000216B0"/>
    <w:rsid w:val="00021BB7"/>
    <w:rsid w:val="00021D14"/>
    <w:rsid w:val="000229EE"/>
    <w:rsid w:val="00022D4E"/>
    <w:rsid w:val="00022FD6"/>
    <w:rsid w:val="000234BE"/>
    <w:rsid w:val="00023D57"/>
    <w:rsid w:val="00023F61"/>
    <w:rsid w:val="00023F94"/>
    <w:rsid w:val="00024567"/>
    <w:rsid w:val="00024736"/>
    <w:rsid w:val="00024810"/>
    <w:rsid w:val="00024FBF"/>
    <w:rsid w:val="00025ABF"/>
    <w:rsid w:val="00026A70"/>
    <w:rsid w:val="00026CC6"/>
    <w:rsid w:val="00026E4F"/>
    <w:rsid w:val="00027081"/>
    <w:rsid w:val="00027366"/>
    <w:rsid w:val="0002760C"/>
    <w:rsid w:val="00027886"/>
    <w:rsid w:val="00027A9F"/>
    <w:rsid w:val="00027C07"/>
    <w:rsid w:val="00027CFC"/>
    <w:rsid w:val="00030302"/>
    <w:rsid w:val="000306B8"/>
    <w:rsid w:val="00030EA4"/>
    <w:rsid w:val="00030EC0"/>
    <w:rsid w:val="0003136B"/>
    <w:rsid w:val="000315BD"/>
    <w:rsid w:val="00031699"/>
    <w:rsid w:val="00031CD8"/>
    <w:rsid w:val="00031D1C"/>
    <w:rsid w:val="0003276D"/>
    <w:rsid w:val="0003284F"/>
    <w:rsid w:val="00032B7D"/>
    <w:rsid w:val="00032DBA"/>
    <w:rsid w:val="00033179"/>
    <w:rsid w:val="00033235"/>
    <w:rsid w:val="00033245"/>
    <w:rsid w:val="0003340E"/>
    <w:rsid w:val="00033999"/>
    <w:rsid w:val="00033DE1"/>
    <w:rsid w:val="00034338"/>
    <w:rsid w:val="0003442E"/>
    <w:rsid w:val="000344A9"/>
    <w:rsid w:val="0003457D"/>
    <w:rsid w:val="000347B4"/>
    <w:rsid w:val="00034A32"/>
    <w:rsid w:val="00034AAB"/>
    <w:rsid w:val="00034BDC"/>
    <w:rsid w:val="00034D49"/>
    <w:rsid w:val="00034D67"/>
    <w:rsid w:val="0003507A"/>
    <w:rsid w:val="000350AE"/>
    <w:rsid w:val="0003551B"/>
    <w:rsid w:val="000355A5"/>
    <w:rsid w:val="00035A92"/>
    <w:rsid w:val="00035D23"/>
    <w:rsid w:val="00035EB6"/>
    <w:rsid w:val="00035F0D"/>
    <w:rsid w:val="000360CB"/>
    <w:rsid w:val="000364A2"/>
    <w:rsid w:val="0003654A"/>
    <w:rsid w:val="00036562"/>
    <w:rsid w:val="00036923"/>
    <w:rsid w:val="0003729F"/>
    <w:rsid w:val="0003767E"/>
    <w:rsid w:val="000379B7"/>
    <w:rsid w:val="00037F57"/>
    <w:rsid w:val="000404F4"/>
    <w:rsid w:val="00040823"/>
    <w:rsid w:val="00040ECA"/>
    <w:rsid w:val="0004112A"/>
    <w:rsid w:val="00041300"/>
    <w:rsid w:val="00041611"/>
    <w:rsid w:val="00041749"/>
    <w:rsid w:val="000418EF"/>
    <w:rsid w:val="00041AE1"/>
    <w:rsid w:val="00041EE2"/>
    <w:rsid w:val="000420B6"/>
    <w:rsid w:val="0004219E"/>
    <w:rsid w:val="00042505"/>
    <w:rsid w:val="00042530"/>
    <w:rsid w:val="000425D0"/>
    <w:rsid w:val="0004284C"/>
    <w:rsid w:val="00042880"/>
    <w:rsid w:val="000429B0"/>
    <w:rsid w:val="00042CA0"/>
    <w:rsid w:val="00042DB4"/>
    <w:rsid w:val="00042E75"/>
    <w:rsid w:val="00043181"/>
    <w:rsid w:val="00043580"/>
    <w:rsid w:val="00043778"/>
    <w:rsid w:val="00043F89"/>
    <w:rsid w:val="00044277"/>
    <w:rsid w:val="00044279"/>
    <w:rsid w:val="0004427D"/>
    <w:rsid w:val="000444D6"/>
    <w:rsid w:val="000447D1"/>
    <w:rsid w:val="00044E42"/>
    <w:rsid w:val="000451AC"/>
    <w:rsid w:val="00045742"/>
    <w:rsid w:val="000457CF"/>
    <w:rsid w:val="00045A9C"/>
    <w:rsid w:val="00045C96"/>
    <w:rsid w:val="00045D47"/>
    <w:rsid w:val="00045EED"/>
    <w:rsid w:val="000465CB"/>
    <w:rsid w:val="00046AEA"/>
    <w:rsid w:val="00046FA6"/>
    <w:rsid w:val="00047497"/>
    <w:rsid w:val="00047E41"/>
    <w:rsid w:val="00047ECC"/>
    <w:rsid w:val="00047F19"/>
    <w:rsid w:val="0005027D"/>
    <w:rsid w:val="0005061B"/>
    <w:rsid w:val="00050B80"/>
    <w:rsid w:val="00050BB8"/>
    <w:rsid w:val="00051075"/>
    <w:rsid w:val="00051458"/>
    <w:rsid w:val="0005148D"/>
    <w:rsid w:val="00051596"/>
    <w:rsid w:val="00051953"/>
    <w:rsid w:val="000524B8"/>
    <w:rsid w:val="000529D8"/>
    <w:rsid w:val="00052F34"/>
    <w:rsid w:val="00052F35"/>
    <w:rsid w:val="00052F43"/>
    <w:rsid w:val="00053129"/>
    <w:rsid w:val="0005324B"/>
    <w:rsid w:val="00053470"/>
    <w:rsid w:val="00053504"/>
    <w:rsid w:val="0005377A"/>
    <w:rsid w:val="00053912"/>
    <w:rsid w:val="00053C04"/>
    <w:rsid w:val="00054070"/>
    <w:rsid w:val="00054399"/>
    <w:rsid w:val="0005451C"/>
    <w:rsid w:val="0005473D"/>
    <w:rsid w:val="000548D7"/>
    <w:rsid w:val="00054ECE"/>
    <w:rsid w:val="000553BE"/>
    <w:rsid w:val="00055415"/>
    <w:rsid w:val="00055869"/>
    <w:rsid w:val="00055B50"/>
    <w:rsid w:val="00055E79"/>
    <w:rsid w:val="00056402"/>
    <w:rsid w:val="000565AD"/>
    <w:rsid w:val="00056B89"/>
    <w:rsid w:val="0005701E"/>
    <w:rsid w:val="00057456"/>
    <w:rsid w:val="0005760C"/>
    <w:rsid w:val="00057A0F"/>
    <w:rsid w:val="00057CE6"/>
    <w:rsid w:val="00060242"/>
    <w:rsid w:val="000606C9"/>
    <w:rsid w:val="00060845"/>
    <w:rsid w:val="000609F9"/>
    <w:rsid w:val="0006122E"/>
    <w:rsid w:val="00061492"/>
    <w:rsid w:val="00061588"/>
    <w:rsid w:val="000622FE"/>
    <w:rsid w:val="00062EF3"/>
    <w:rsid w:val="0006301F"/>
    <w:rsid w:val="00063033"/>
    <w:rsid w:val="00063151"/>
    <w:rsid w:val="00063287"/>
    <w:rsid w:val="0006337D"/>
    <w:rsid w:val="00063822"/>
    <w:rsid w:val="000638EA"/>
    <w:rsid w:val="0006396B"/>
    <w:rsid w:val="00063C95"/>
    <w:rsid w:val="000641D5"/>
    <w:rsid w:val="00064626"/>
    <w:rsid w:val="00064989"/>
    <w:rsid w:val="00064A93"/>
    <w:rsid w:val="00064C11"/>
    <w:rsid w:val="00064CC0"/>
    <w:rsid w:val="00064D0A"/>
    <w:rsid w:val="00064D7B"/>
    <w:rsid w:val="000654E7"/>
    <w:rsid w:val="00065721"/>
    <w:rsid w:val="0006593E"/>
    <w:rsid w:val="000659D7"/>
    <w:rsid w:val="00066104"/>
    <w:rsid w:val="000661FE"/>
    <w:rsid w:val="0006620B"/>
    <w:rsid w:val="00066229"/>
    <w:rsid w:val="00066744"/>
    <w:rsid w:val="00066A61"/>
    <w:rsid w:val="00066AC0"/>
    <w:rsid w:val="00066D42"/>
    <w:rsid w:val="00066DD5"/>
    <w:rsid w:val="000670FA"/>
    <w:rsid w:val="00067288"/>
    <w:rsid w:val="000672E3"/>
    <w:rsid w:val="000674AB"/>
    <w:rsid w:val="00067718"/>
    <w:rsid w:val="000679D4"/>
    <w:rsid w:val="00070067"/>
    <w:rsid w:val="000705A5"/>
    <w:rsid w:val="000705F2"/>
    <w:rsid w:val="00070788"/>
    <w:rsid w:val="00070B19"/>
    <w:rsid w:val="00070F4A"/>
    <w:rsid w:val="00071834"/>
    <w:rsid w:val="00071B3B"/>
    <w:rsid w:val="00071CC8"/>
    <w:rsid w:val="00071D4C"/>
    <w:rsid w:val="00071E09"/>
    <w:rsid w:val="00071E23"/>
    <w:rsid w:val="00072020"/>
    <w:rsid w:val="000724C1"/>
    <w:rsid w:val="000724CB"/>
    <w:rsid w:val="000725D8"/>
    <w:rsid w:val="0007267B"/>
    <w:rsid w:val="000729C3"/>
    <w:rsid w:val="00072AB0"/>
    <w:rsid w:val="000733E2"/>
    <w:rsid w:val="00073A4E"/>
    <w:rsid w:val="000743D9"/>
    <w:rsid w:val="0007460F"/>
    <w:rsid w:val="00075117"/>
    <w:rsid w:val="000759F9"/>
    <w:rsid w:val="00075B00"/>
    <w:rsid w:val="00075D55"/>
    <w:rsid w:val="0007667C"/>
    <w:rsid w:val="000768A2"/>
    <w:rsid w:val="00076E68"/>
    <w:rsid w:val="000770E0"/>
    <w:rsid w:val="0007713F"/>
    <w:rsid w:val="0007760E"/>
    <w:rsid w:val="00077628"/>
    <w:rsid w:val="00077A84"/>
    <w:rsid w:val="00077D81"/>
    <w:rsid w:val="00080313"/>
    <w:rsid w:val="00080C96"/>
    <w:rsid w:val="00080F83"/>
    <w:rsid w:val="0008107E"/>
    <w:rsid w:val="000810AD"/>
    <w:rsid w:val="00081166"/>
    <w:rsid w:val="0008132E"/>
    <w:rsid w:val="000813A1"/>
    <w:rsid w:val="00081718"/>
    <w:rsid w:val="0008175A"/>
    <w:rsid w:val="00081EFD"/>
    <w:rsid w:val="00082C3B"/>
    <w:rsid w:val="000832C7"/>
    <w:rsid w:val="00083369"/>
    <w:rsid w:val="000835DB"/>
    <w:rsid w:val="0008428B"/>
    <w:rsid w:val="0008439F"/>
    <w:rsid w:val="00084FA9"/>
    <w:rsid w:val="000855E9"/>
    <w:rsid w:val="00085756"/>
    <w:rsid w:val="00085980"/>
    <w:rsid w:val="00085A0D"/>
    <w:rsid w:val="00085BBB"/>
    <w:rsid w:val="0008645F"/>
    <w:rsid w:val="00086709"/>
    <w:rsid w:val="00086842"/>
    <w:rsid w:val="000868A1"/>
    <w:rsid w:val="000869BB"/>
    <w:rsid w:val="00086B95"/>
    <w:rsid w:val="0008709A"/>
    <w:rsid w:val="000870E9"/>
    <w:rsid w:val="0008752A"/>
    <w:rsid w:val="000875C4"/>
    <w:rsid w:val="00087788"/>
    <w:rsid w:val="000877F4"/>
    <w:rsid w:val="00087AC8"/>
    <w:rsid w:val="000906CF"/>
    <w:rsid w:val="00090824"/>
    <w:rsid w:val="00090AAF"/>
    <w:rsid w:val="00090AD3"/>
    <w:rsid w:val="00090E1F"/>
    <w:rsid w:val="00091011"/>
    <w:rsid w:val="00091083"/>
    <w:rsid w:val="00091998"/>
    <w:rsid w:val="00091C9B"/>
    <w:rsid w:val="00091CFB"/>
    <w:rsid w:val="00092048"/>
    <w:rsid w:val="000920D5"/>
    <w:rsid w:val="00092112"/>
    <w:rsid w:val="0009246A"/>
    <w:rsid w:val="000927FA"/>
    <w:rsid w:val="00092AD0"/>
    <w:rsid w:val="00092B97"/>
    <w:rsid w:val="00092D31"/>
    <w:rsid w:val="00092D6B"/>
    <w:rsid w:val="000931AB"/>
    <w:rsid w:val="00093273"/>
    <w:rsid w:val="0009335C"/>
    <w:rsid w:val="00093690"/>
    <w:rsid w:val="00094179"/>
    <w:rsid w:val="000945ED"/>
    <w:rsid w:val="0009467A"/>
    <w:rsid w:val="00094888"/>
    <w:rsid w:val="00094A8F"/>
    <w:rsid w:val="00094B77"/>
    <w:rsid w:val="00094E69"/>
    <w:rsid w:val="00094FC6"/>
    <w:rsid w:val="00095153"/>
    <w:rsid w:val="000951DB"/>
    <w:rsid w:val="000951F2"/>
    <w:rsid w:val="00095EAE"/>
    <w:rsid w:val="00095F15"/>
    <w:rsid w:val="000967CB"/>
    <w:rsid w:val="000968F5"/>
    <w:rsid w:val="00096A3C"/>
    <w:rsid w:val="00096A7E"/>
    <w:rsid w:val="00096AB9"/>
    <w:rsid w:val="00096C5E"/>
    <w:rsid w:val="00097C3B"/>
    <w:rsid w:val="00097F42"/>
    <w:rsid w:val="000A011D"/>
    <w:rsid w:val="000A08A5"/>
    <w:rsid w:val="000A0AD5"/>
    <w:rsid w:val="000A1438"/>
    <w:rsid w:val="000A16E8"/>
    <w:rsid w:val="000A1ADA"/>
    <w:rsid w:val="000A1DE2"/>
    <w:rsid w:val="000A202A"/>
    <w:rsid w:val="000A238A"/>
    <w:rsid w:val="000A247C"/>
    <w:rsid w:val="000A25BF"/>
    <w:rsid w:val="000A26B6"/>
    <w:rsid w:val="000A2864"/>
    <w:rsid w:val="000A28AC"/>
    <w:rsid w:val="000A2D48"/>
    <w:rsid w:val="000A38A4"/>
    <w:rsid w:val="000A3CE3"/>
    <w:rsid w:val="000A3DE7"/>
    <w:rsid w:val="000A3E4D"/>
    <w:rsid w:val="000A4021"/>
    <w:rsid w:val="000A43B3"/>
    <w:rsid w:val="000A48F5"/>
    <w:rsid w:val="000A4BA3"/>
    <w:rsid w:val="000A4D41"/>
    <w:rsid w:val="000A4F33"/>
    <w:rsid w:val="000A522F"/>
    <w:rsid w:val="000A5919"/>
    <w:rsid w:val="000A5E72"/>
    <w:rsid w:val="000A5F90"/>
    <w:rsid w:val="000A6183"/>
    <w:rsid w:val="000A61FD"/>
    <w:rsid w:val="000A64A7"/>
    <w:rsid w:val="000A65F7"/>
    <w:rsid w:val="000A6978"/>
    <w:rsid w:val="000A6BDE"/>
    <w:rsid w:val="000A6D4B"/>
    <w:rsid w:val="000A703A"/>
    <w:rsid w:val="000A7688"/>
    <w:rsid w:val="000B03D1"/>
    <w:rsid w:val="000B0512"/>
    <w:rsid w:val="000B0BB7"/>
    <w:rsid w:val="000B0BDF"/>
    <w:rsid w:val="000B0D81"/>
    <w:rsid w:val="000B1343"/>
    <w:rsid w:val="000B13CE"/>
    <w:rsid w:val="000B14E0"/>
    <w:rsid w:val="000B1713"/>
    <w:rsid w:val="000B1796"/>
    <w:rsid w:val="000B17C8"/>
    <w:rsid w:val="000B1909"/>
    <w:rsid w:val="000B1DD9"/>
    <w:rsid w:val="000B1FE6"/>
    <w:rsid w:val="000B2003"/>
    <w:rsid w:val="000B24C3"/>
    <w:rsid w:val="000B2966"/>
    <w:rsid w:val="000B2D19"/>
    <w:rsid w:val="000B2FC3"/>
    <w:rsid w:val="000B33A2"/>
    <w:rsid w:val="000B3868"/>
    <w:rsid w:val="000B3BB3"/>
    <w:rsid w:val="000B3DDC"/>
    <w:rsid w:val="000B3E8C"/>
    <w:rsid w:val="000B41F8"/>
    <w:rsid w:val="000B42EB"/>
    <w:rsid w:val="000B455F"/>
    <w:rsid w:val="000B48F7"/>
    <w:rsid w:val="000B49BA"/>
    <w:rsid w:val="000B4E88"/>
    <w:rsid w:val="000B523E"/>
    <w:rsid w:val="000B5548"/>
    <w:rsid w:val="000B5CBC"/>
    <w:rsid w:val="000B606C"/>
    <w:rsid w:val="000B60E7"/>
    <w:rsid w:val="000B63C2"/>
    <w:rsid w:val="000B63FD"/>
    <w:rsid w:val="000B6938"/>
    <w:rsid w:val="000B6980"/>
    <w:rsid w:val="000B6D3F"/>
    <w:rsid w:val="000B71AC"/>
    <w:rsid w:val="000B7499"/>
    <w:rsid w:val="000B7CD3"/>
    <w:rsid w:val="000B7E98"/>
    <w:rsid w:val="000C00C0"/>
    <w:rsid w:val="000C02C0"/>
    <w:rsid w:val="000C06DF"/>
    <w:rsid w:val="000C0C9B"/>
    <w:rsid w:val="000C0E77"/>
    <w:rsid w:val="000C0F4C"/>
    <w:rsid w:val="000C14A0"/>
    <w:rsid w:val="000C1962"/>
    <w:rsid w:val="000C1B7C"/>
    <w:rsid w:val="000C1E6B"/>
    <w:rsid w:val="000C1ED3"/>
    <w:rsid w:val="000C21D9"/>
    <w:rsid w:val="000C22DD"/>
    <w:rsid w:val="000C2314"/>
    <w:rsid w:val="000C235F"/>
    <w:rsid w:val="000C23AE"/>
    <w:rsid w:val="000C25C6"/>
    <w:rsid w:val="000C2784"/>
    <w:rsid w:val="000C27E1"/>
    <w:rsid w:val="000C2D46"/>
    <w:rsid w:val="000C3215"/>
    <w:rsid w:val="000C33EE"/>
    <w:rsid w:val="000C364A"/>
    <w:rsid w:val="000C3723"/>
    <w:rsid w:val="000C3841"/>
    <w:rsid w:val="000C39A3"/>
    <w:rsid w:val="000C39CE"/>
    <w:rsid w:val="000C3E8F"/>
    <w:rsid w:val="000C3F68"/>
    <w:rsid w:val="000C3FAD"/>
    <w:rsid w:val="000C42E2"/>
    <w:rsid w:val="000C4535"/>
    <w:rsid w:val="000C45CC"/>
    <w:rsid w:val="000C492F"/>
    <w:rsid w:val="000C49D5"/>
    <w:rsid w:val="000C4ACA"/>
    <w:rsid w:val="000C51A9"/>
    <w:rsid w:val="000C5913"/>
    <w:rsid w:val="000C5991"/>
    <w:rsid w:val="000C59FF"/>
    <w:rsid w:val="000C6305"/>
    <w:rsid w:val="000C640A"/>
    <w:rsid w:val="000C6560"/>
    <w:rsid w:val="000C6746"/>
    <w:rsid w:val="000C6C1C"/>
    <w:rsid w:val="000C6C4C"/>
    <w:rsid w:val="000C7167"/>
    <w:rsid w:val="000C7530"/>
    <w:rsid w:val="000C7748"/>
    <w:rsid w:val="000C7C63"/>
    <w:rsid w:val="000C7CB4"/>
    <w:rsid w:val="000C7CB9"/>
    <w:rsid w:val="000D019A"/>
    <w:rsid w:val="000D029B"/>
    <w:rsid w:val="000D04AE"/>
    <w:rsid w:val="000D0AB1"/>
    <w:rsid w:val="000D0E3D"/>
    <w:rsid w:val="000D109D"/>
    <w:rsid w:val="000D123A"/>
    <w:rsid w:val="000D1720"/>
    <w:rsid w:val="000D1AA7"/>
    <w:rsid w:val="000D1BBA"/>
    <w:rsid w:val="000D20BD"/>
    <w:rsid w:val="000D20FF"/>
    <w:rsid w:val="000D21D5"/>
    <w:rsid w:val="000D225E"/>
    <w:rsid w:val="000D2530"/>
    <w:rsid w:val="000D2C36"/>
    <w:rsid w:val="000D3D41"/>
    <w:rsid w:val="000D457C"/>
    <w:rsid w:val="000D4EC2"/>
    <w:rsid w:val="000D4FD2"/>
    <w:rsid w:val="000D5578"/>
    <w:rsid w:val="000D5B09"/>
    <w:rsid w:val="000D5C54"/>
    <w:rsid w:val="000D5CE1"/>
    <w:rsid w:val="000D61E6"/>
    <w:rsid w:val="000D6243"/>
    <w:rsid w:val="000D64F0"/>
    <w:rsid w:val="000D6971"/>
    <w:rsid w:val="000D6BD1"/>
    <w:rsid w:val="000D6C73"/>
    <w:rsid w:val="000D6E2E"/>
    <w:rsid w:val="000D7491"/>
    <w:rsid w:val="000E0614"/>
    <w:rsid w:val="000E0685"/>
    <w:rsid w:val="000E095C"/>
    <w:rsid w:val="000E0B4A"/>
    <w:rsid w:val="000E0F20"/>
    <w:rsid w:val="000E0F29"/>
    <w:rsid w:val="000E0F45"/>
    <w:rsid w:val="000E1108"/>
    <w:rsid w:val="000E15B1"/>
    <w:rsid w:val="000E172F"/>
    <w:rsid w:val="000E1E16"/>
    <w:rsid w:val="000E21BE"/>
    <w:rsid w:val="000E2216"/>
    <w:rsid w:val="000E24C7"/>
    <w:rsid w:val="000E2542"/>
    <w:rsid w:val="000E2865"/>
    <w:rsid w:val="000E2BDC"/>
    <w:rsid w:val="000E2D02"/>
    <w:rsid w:val="000E3198"/>
    <w:rsid w:val="000E375F"/>
    <w:rsid w:val="000E44B0"/>
    <w:rsid w:val="000E4ABC"/>
    <w:rsid w:val="000E4FCB"/>
    <w:rsid w:val="000E55A6"/>
    <w:rsid w:val="000E5B96"/>
    <w:rsid w:val="000E6058"/>
    <w:rsid w:val="000E6109"/>
    <w:rsid w:val="000E61CE"/>
    <w:rsid w:val="000E68D5"/>
    <w:rsid w:val="000E6974"/>
    <w:rsid w:val="000E6ECC"/>
    <w:rsid w:val="000E6F42"/>
    <w:rsid w:val="000E701C"/>
    <w:rsid w:val="000E7048"/>
    <w:rsid w:val="000E71FC"/>
    <w:rsid w:val="000E73FE"/>
    <w:rsid w:val="000E75F4"/>
    <w:rsid w:val="000E7879"/>
    <w:rsid w:val="000E795A"/>
    <w:rsid w:val="000E7B0D"/>
    <w:rsid w:val="000E7DD6"/>
    <w:rsid w:val="000F009C"/>
    <w:rsid w:val="000F0145"/>
    <w:rsid w:val="000F02DE"/>
    <w:rsid w:val="000F03D9"/>
    <w:rsid w:val="000F0407"/>
    <w:rsid w:val="000F0D3E"/>
    <w:rsid w:val="000F180B"/>
    <w:rsid w:val="000F1E81"/>
    <w:rsid w:val="000F1E97"/>
    <w:rsid w:val="000F1EDE"/>
    <w:rsid w:val="000F290B"/>
    <w:rsid w:val="000F2B00"/>
    <w:rsid w:val="000F2CFC"/>
    <w:rsid w:val="000F304E"/>
    <w:rsid w:val="000F3470"/>
    <w:rsid w:val="000F347A"/>
    <w:rsid w:val="000F3605"/>
    <w:rsid w:val="000F36B1"/>
    <w:rsid w:val="000F3723"/>
    <w:rsid w:val="000F37FA"/>
    <w:rsid w:val="000F3D36"/>
    <w:rsid w:val="000F420E"/>
    <w:rsid w:val="000F47D0"/>
    <w:rsid w:val="000F4948"/>
    <w:rsid w:val="000F4A93"/>
    <w:rsid w:val="000F4BDD"/>
    <w:rsid w:val="000F50E4"/>
    <w:rsid w:val="000F53CC"/>
    <w:rsid w:val="000F54C4"/>
    <w:rsid w:val="000F5558"/>
    <w:rsid w:val="000F56A2"/>
    <w:rsid w:val="000F57EE"/>
    <w:rsid w:val="000F5C42"/>
    <w:rsid w:val="000F5F1E"/>
    <w:rsid w:val="000F6AC3"/>
    <w:rsid w:val="000F6E83"/>
    <w:rsid w:val="000F7060"/>
    <w:rsid w:val="000F755A"/>
    <w:rsid w:val="000F757E"/>
    <w:rsid w:val="000F75D6"/>
    <w:rsid w:val="000F76FE"/>
    <w:rsid w:val="000F7B03"/>
    <w:rsid w:val="000F7C2F"/>
    <w:rsid w:val="00100108"/>
    <w:rsid w:val="0010055A"/>
    <w:rsid w:val="00100677"/>
    <w:rsid w:val="00100B23"/>
    <w:rsid w:val="00100CF0"/>
    <w:rsid w:val="00100FDA"/>
    <w:rsid w:val="00101252"/>
    <w:rsid w:val="001012FB"/>
    <w:rsid w:val="001015FD"/>
    <w:rsid w:val="00101AC9"/>
    <w:rsid w:val="00101C58"/>
    <w:rsid w:val="00101FB8"/>
    <w:rsid w:val="001020C7"/>
    <w:rsid w:val="00102309"/>
    <w:rsid w:val="0010321B"/>
    <w:rsid w:val="001035E7"/>
    <w:rsid w:val="00103947"/>
    <w:rsid w:val="00103ED2"/>
    <w:rsid w:val="0010403A"/>
    <w:rsid w:val="001049A0"/>
    <w:rsid w:val="00104A15"/>
    <w:rsid w:val="00104DF9"/>
    <w:rsid w:val="00105637"/>
    <w:rsid w:val="0010584F"/>
    <w:rsid w:val="00105890"/>
    <w:rsid w:val="00105D20"/>
    <w:rsid w:val="00106213"/>
    <w:rsid w:val="001062B3"/>
    <w:rsid w:val="001063E2"/>
    <w:rsid w:val="00106776"/>
    <w:rsid w:val="00106AF2"/>
    <w:rsid w:val="00106CBD"/>
    <w:rsid w:val="0010701F"/>
    <w:rsid w:val="0010714F"/>
    <w:rsid w:val="00107238"/>
    <w:rsid w:val="00107326"/>
    <w:rsid w:val="0010744E"/>
    <w:rsid w:val="00107802"/>
    <w:rsid w:val="001078D0"/>
    <w:rsid w:val="00107911"/>
    <w:rsid w:val="00107A76"/>
    <w:rsid w:val="00107BAB"/>
    <w:rsid w:val="00107DBB"/>
    <w:rsid w:val="0011027A"/>
    <w:rsid w:val="00110783"/>
    <w:rsid w:val="00110ED1"/>
    <w:rsid w:val="00110EE7"/>
    <w:rsid w:val="00110F08"/>
    <w:rsid w:val="00110F77"/>
    <w:rsid w:val="0011117B"/>
    <w:rsid w:val="001111DB"/>
    <w:rsid w:val="00111B1D"/>
    <w:rsid w:val="00112358"/>
    <w:rsid w:val="00112577"/>
    <w:rsid w:val="00112B84"/>
    <w:rsid w:val="00112BF6"/>
    <w:rsid w:val="001130AE"/>
    <w:rsid w:val="001133D0"/>
    <w:rsid w:val="001134BF"/>
    <w:rsid w:val="00113526"/>
    <w:rsid w:val="0011355F"/>
    <w:rsid w:val="00113561"/>
    <w:rsid w:val="0011491D"/>
    <w:rsid w:val="00114B52"/>
    <w:rsid w:val="00114E36"/>
    <w:rsid w:val="00115156"/>
    <w:rsid w:val="001153BF"/>
    <w:rsid w:val="00115551"/>
    <w:rsid w:val="00115A25"/>
    <w:rsid w:val="00115C46"/>
    <w:rsid w:val="00115CF3"/>
    <w:rsid w:val="00115E19"/>
    <w:rsid w:val="0011605A"/>
    <w:rsid w:val="00116947"/>
    <w:rsid w:val="00116E12"/>
    <w:rsid w:val="00116FB5"/>
    <w:rsid w:val="001176D5"/>
    <w:rsid w:val="001177D9"/>
    <w:rsid w:val="00117B7B"/>
    <w:rsid w:val="00117D34"/>
    <w:rsid w:val="00117FA7"/>
    <w:rsid w:val="001200B5"/>
    <w:rsid w:val="0012082E"/>
    <w:rsid w:val="00120A1D"/>
    <w:rsid w:val="00120BCE"/>
    <w:rsid w:val="00120F3E"/>
    <w:rsid w:val="001214F4"/>
    <w:rsid w:val="001215AF"/>
    <w:rsid w:val="001215EF"/>
    <w:rsid w:val="00121C35"/>
    <w:rsid w:val="001223D5"/>
    <w:rsid w:val="00122651"/>
    <w:rsid w:val="001228A7"/>
    <w:rsid w:val="00122AFA"/>
    <w:rsid w:val="00122BA5"/>
    <w:rsid w:val="00122BF1"/>
    <w:rsid w:val="00122DEB"/>
    <w:rsid w:val="00123088"/>
    <w:rsid w:val="0012326D"/>
    <w:rsid w:val="001235AA"/>
    <w:rsid w:val="00123780"/>
    <w:rsid w:val="00123D00"/>
    <w:rsid w:val="00123E62"/>
    <w:rsid w:val="00123E72"/>
    <w:rsid w:val="001242B8"/>
    <w:rsid w:val="00124480"/>
    <w:rsid w:val="00124549"/>
    <w:rsid w:val="001245E5"/>
    <w:rsid w:val="001248AD"/>
    <w:rsid w:val="00124C6A"/>
    <w:rsid w:val="00124CB3"/>
    <w:rsid w:val="00124CF2"/>
    <w:rsid w:val="001256C9"/>
    <w:rsid w:val="00125BB8"/>
    <w:rsid w:val="001260F6"/>
    <w:rsid w:val="00126257"/>
    <w:rsid w:val="0012664D"/>
    <w:rsid w:val="00126EAC"/>
    <w:rsid w:val="0012738F"/>
    <w:rsid w:val="00127C2F"/>
    <w:rsid w:val="00127DAF"/>
    <w:rsid w:val="00130062"/>
    <w:rsid w:val="00130811"/>
    <w:rsid w:val="00130CA4"/>
    <w:rsid w:val="00131167"/>
    <w:rsid w:val="001312D0"/>
    <w:rsid w:val="001313EB"/>
    <w:rsid w:val="001314DD"/>
    <w:rsid w:val="0013172F"/>
    <w:rsid w:val="00131AF2"/>
    <w:rsid w:val="001321B2"/>
    <w:rsid w:val="00132317"/>
    <w:rsid w:val="00132447"/>
    <w:rsid w:val="001324D8"/>
    <w:rsid w:val="00132591"/>
    <w:rsid w:val="0013260A"/>
    <w:rsid w:val="00132836"/>
    <w:rsid w:val="001329BE"/>
    <w:rsid w:val="00132BF4"/>
    <w:rsid w:val="0013330D"/>
    <w:rsid w:val="00133379"/>
    <w:rsid w:val="001338AF"/>
    <w:rsid w:val="00133D77"/>
    <w:rsid w:val="001345DC"/>
    <w:rsid w:val="00134A3A"/>
    <w:rsid w:val="00134D54"/>
    <w:rsid w:val="00134F7E"/>
    <w:rsid w:val="001350D7"/>
    <w:rsid w:val="001353CD"/>
    <w:rsid w:val="001354CF"/>
    <w:rsid w:val="0013558F"/>
    <w:rsid w:val="00135869"/>
    <w:rsid w:val="0013691B"/>
    <w:rsid w:val="001369EB"/>
    <w:rsid w:val="00136A96"/>
    <w:rsid w:val="00136C79"/>
    <w:rsid w:val="00136DD4"/>
    <w:rsid w:val="00137093"/>
    <w:rsid w:val="0013745D"/>
    <w:rsid w:val="001377DD"/>
    <w:rsid w:val="00137F3D"/>
    <w:rsid w:val="001400E7"/>
    <w:rsid w:val="001403DB"/>
    <w:rsid w:val="00140405"/>
    <w:rsid w:val="001406C4"/>
    <w:rsid w:val="00140C96"/>
    <w:rsid w:val="00140D10"/>
    <w:rsid w:val="00140D5C"/>
    <w:rsid w:val="00140F68"/>
    <w:rsid w:val="00141D42"/>
    <w:rsid w:val="00141E2F"/>
    <w:rsid w:val="00141EF1"/>
    <w:rsid w:val="00141F1E"/>
    <w:rsid w:val="001426FA"/>
    <w:rsid w:val="001428A3"/>
    <w:rsid w:val="00142976"/>
    <w:rsid w:val="00142C9F"/>
    <w:rsid w:val="00143289"/>
    <w:rsid w:val="001436B4"/>
    <w:rsid w:val="00143724"/>
    <w:rsid w:val="00143750"/>
    <w:rsid w:val="00143E0B"/>
    <w:rsid w:val="0014400F"/>
    <w:rsid w:val="0014408E"/>
    <w:rsid w:val="001446EE"/>
    <w:rsid w:val="001447A9"/>
    <w:rsid w:val="00144BC6"/>
    <w:rsid w:val="00144BEB"/>
    <w:rsid w:val="00144C68"/>
    <w:rsid w:val="00145691"/>
    <w:rsid w:val="001458A9"/>
    <w:rsid w:val="001458E7"/>
    <w:rsid w:val="00145918"/>
    <w:rsid w:val="00145DE9"/>
    <w:rsid w:val="001460B9"/>
    <w:rsid w:val="00146181"/>
    <w:rsid w:val="00146769"/>
    <w:rsid w:val="0014690A"/>
    <w:rsid w:val="0014699C"/>
    <w:rsid w:val="00146ED0"/>
    <w:rsid w:val="001471FA"/>
    <w:rsid w:val="0014740A"/>
    <w:rsid w:val="001475FD"/>
    <w:rsid w:val="00147610"/>
    <w:rsid w:val="0014782E"/>
    <w:rsid w:val="00147A88"/>
    <w:rsid w:val="00147AB0"/>
    <w:rsid w:val="00147B0A"/>
    <w:rsid w:val="00147F3A"/>
    <w:rsid w:val="001502F3"/>
    <w:rsid w:val="0015052F"/>
    <w:rsid w:val="0015055A"/>
    <w:rsid w:val="00150772"/>
    <w:rsid w:val="00150B0A"/>
    <w:rsid w:val="00150DAA"/>
    <w:rsid w:val="00150EF6"/>
    <w:rsid w:val="001515AE"/>
    <w:rsid w:val="0015184F"/>
    <w:rsid w:val="00151B66"/>
    <w:rsid w:val="00151DD9"/>
    <w:rsid w:val="001526DD"/>
    <w:rsid w:val="001527A6"/>
    <w:rsid w:val="001527BE"/>
    <w:rsid w:val="001529E5"/>
    <w:rsid w:val="00152AE5"/>
    <w:rsid w:val="00152DE2"/>
    <w:rsid w:val="00153271"/>
    <w:rsid w:val="001535CA"/>
    <w:rsid w:val="00153642"/>
    <w:rsid w:val="001538FF"/>
    <w:rsid w:val="00153906"/>
    <w:rsid w:val="001539EE"/>
    <w:rsid w:val="00153B61"/>
    <w:rsid w:val="00153FA7"/>
    <w:rsid w:val="0015406F"/>
    <w:rsid w:val="00154464"/>
    <w:rsid w:val="001545AD"/>
    <w:rsid w:val="0015476E"/>
    <w:rsid w:val="00155079"/>
    <w:rsid w:val="001550F2"/>
    <w:rsid w:val="001552F2"/>
    <w:rsid w:val="00155304"/>
    <w:rsid w:val="0015560D"/>
    <w:rsid w:val="00155616"/>
    <w:rsid w:val="001557C5"/>
    <w:rsid w:val="001558D6"/>
    <w:rsid w:val="00155A74"/>
    <w:rsid w:val="00155EA3"/>
    <w:rsid w:val="00155EEF"/>
    <w:rsid w:val="00155EFA"/>
    <w:rsid w:val="00155F32"/>
    <w:rsid w:val="00155FC5"/>
    <w:rsid w:val="00156310"/>
    <w:rsid w:val="0015677F"/>
    <w:rsid w:val="00156BD8"/>
    <w:rsid w:val="00156C43"/>
    <w:rsid w:val="00156CB2"/>
    <w:rsid w:val="00156D86"/>
    <w:rsid w:val="00157010"/>
    <w:rsid w:val="0015701F"/>
    <w:rsid w:val="001570AA"/>
    <w:rsid w:val="00157D86"/>
    <w:rsid w:val="00157D8B"/>
    <w:rsid w:val="001608A8"/>
    <w:rsid w:val="00160BE2"/>
    <w:rsid w:val="00160C89"/>
    <w:rsid w:val="00160FB5"/>
    <w:rsid w:val="00161007"/>
    <w:rsid w:val="001615BC"/>
    <w:rsid w:val="0016188B"/>
    <w:rsid w:val="00161960"/>
    <w:rsid w:val="00161B48"/>
    <w:rsid w:val="00161D6C"/>
    <w:rsid w:val="00161EC9"/>
    <w:rsid w:val="00161ECD"/>
    <w:rsid w:val="00161FD6"/>
    <w:rsid w:val="00162032"/>
    <w:rsid w:val="001624B2"/>
    <w:rsid w:val="0016255B"/>
    <w:rsid w:val="00162639"/>
    <w:rsid w:val="0016286B"/>
    <w:rsid w:val="00162A8C"/>
    <w:rsid w:val="00162AB0"/>
    <w:rsid w:val="00162C14"/>
    <w:rsid w:val="0016300B"/>
    <w:rsid w:val="00163119"/>
    <w:rsid w:val="001632E3"/>
    <w:rsid w:val="0016340A"/>
    <w:rsid w:val="0016399B"/>
    <w:rsid w:val="00163B6F"/>
    <w:rsid w:val="00163B96"/>
    <w:rsid w:val="00163DB4"/>
    <w:rsid w:val="00164049"/>
    <w:rsid w:val="001643E5"/>
    <w:rsid w:val="0016444C"/>
    <w:rsid w:val="00164551"/>
    <w:rsid w:val="001646E3"/>
    <w:rsid w:val="001647D4"/>
    <w:rsid w:val="0016496A"/>
    <w:rsid w:val="00164AB8"/>
    <w:rsid w:val="00164D09"/>
    <w:rsid w:val="00165283"/>
    <w:rsid w:val="00166150"/>
    <w:rsid w:val="001662DB"/>
    <w:rsid w:val="00166985"/>
    <w:rsid w:val="00167071"/>
    <w:rsid w:val="001675A1"/>
    <w:rsid w:val="001676FF"/>
    <w:rsid w:val="001677EC"/>
    <w:rsid w:val="00167C9B"/>
    <w:rsid w:val="00167CCB"/>
    <w:rsid w:val="00167F80"/>
    <w:rsid w:val="00170032"/>
    <w:rsid w:val="001708EF"/>
    <w:rsid w:val="00170A8F"/>
    <w:rsid w:val="00170C25"/>
    <w:rsid w:val="00170D1F"/>
    <w:rsid w:val="001710D8"/>
    <w:rsid w:val="001710EE"/>
    <w:rsid w:val="001712EF"/>
    <w:rsid w:val="0017132C"/>
    <w:rsid w:val="00171964"/>
    <w:rsid w:val="00171A74"/>
    <w:rsid w:val="001720E3"/>
    <w:rsid w:val="0017254B"/>
    <w:rsid w:val="00172915"/>
    <w:rsid w:val="00172EA0"/>
    <w:rsid w:val="0017307B"/>
    <w:rsid w:val="001735CC"/>
    <w:rsid w:val="001736AB"/>
    <w:rsid w:val="001738AD"/>
    <w:rsid w:val="001738FB"/>
    <w:rsid w:val="00173C92"/>
    <w:rsid w:val="001740FF"/>
    <w:rsid w:val="00174C28"/>
    <w:rsid w:val="00175581"/>
    <w:rsid w:val="00175A72"/>
    <w:rsid w:val="00175C67"/>
    <w:rsid w:val="00175D1F"/>
    <w:rsid w:val="0017657A"/>
    <w:rsid w:val="00176687"/>
    <w:rsid w:val="001766BE"/>
    <w:rsid w:val="001767EE"/>
    <w:rsid w:val="001768BF"/>
    <w:rsid w:val="00177146"/>
    <w:rsid w:val="001775FB"/>
    <w:rsid w:val="00177A92"/>
    <w:rsid w:val="001801D8"/>
    <w:rsid w:val="001804E2"/>
    <w:rsid w:val="00181026"/>
    <w:rsid w:val="001812CE"/>
    <w:rsid w:val="001816BE"/>
    <w:rsid w:val="001818EF"/>
    <w:rsid w:val="00181905"/>
    <w:rsid w:val="001820EA"/>
    <w:rsid w:val="00182ACB"/>
    <w:rsid w:val="00182E3F"/>
    <w:rsid w:val="0018307D"/>
    <w:rsid w:val="00183248"/>
    <w:rsid w:val="00183362"/>
    <w:rsid w:val="00183696"/>
    <w:rsid w:val="00183874"/>
    <w:rsid w:val="00183BA9"/>
    <w:rsid w:val="00183BD2"/>
    <w:rsid w:val="00183BE6"/>
    <w:rsid w:val="00184005"/>
    <w:rsid w:val="001841FD"/>
    <w:rsid w:val="00184FE5"/>
    <w:rsid w:val="001851E5"/>
    <w:rsid w:val="00185575"/>
    <w:rsid w:val="001858F7"/>
    <w:rsid w:val="001859CB"/>
    <w:rsid w:val="00185DA2"/>
    <w:rsid w:val="00185E38"/>
    <w:rsid w:val="0018638E"/>
    <w:rsid w:val="001864AA"/>
    <w:rsid w:val="00186C51"/>
    <w:rsid w:val="00187849"/>
    <w:rsid w:val="001901A9"/>
    <w:rsid w:val="00190877"/>
    <w:rsid w:val="001909C6"/>
    <w:rsid w:val="001912A9"/>
    <w:rsid w:val="001914CB"/>
    <w:rsid w:val="001915DE"/>
    <w:rsid w:val="001917F1"/>
    <w:rsid w:val="00191AA5"/>
    <w:rsid w:val="00191EE9"/>
    <w:rsid w:val="00192177"/>
    <w:rsid w:val="001921B4"/>
    <w:rsid w:val="00192B66"/>
    <w:rsid w:val="00192C9A"/>
    <w:rsid w:val="00192CB8"/>
    <w:rsid w:val="00192E41"/>
    <w:rsid w:val="00193339"/>
    <w:rsid w:val="001938F0"/>
    <w:rsid w:val="00193ABE"/>
    <w:rsid w:val="00193AFF"/>
    <w:rsid w:val="00193B41"/>
    <w:rsid w:val="00193EE2"/>
    <w:rsid w:val="001943E3"/>
    <w:rsid w:val="00194974"/>
    <w:rsid w:val="00194A07"/>
    <w:rsid w:val="00194A32"/>
    <w:rsid w:val="00194D87"/>
    <w:rsid w:val="001951D3"/>
    <w:rsid w:val="0019520A"/>
    <w:rsid w:val="0019551A"/>
    <w:rsid w:val="00195A23"/>
    <w:rsid w:val="00195CAF"/>
    <w:rsid w:val="00195E45"/>
    <w:rsid w:val="00195F25"/>
    <w:rsid w:val="00196923"/>
    <w:rsid w:val="00196A8F"/>
    <w:rsid w:val="00196BFE"/>
    <w:rsid w:val="00196EE7"/>
    <w:rsid w:val="00196F39"/>
    <w:rsid w:val="00196FC8"/>
    <w:rsid w:val="001970B6"/>
    <w:rsid w:val="001971D1"/>
    <w:rsid w:val="001972D1"/>
    <w:rsid w:val="00197372"/>
    <w:rsid w:val="001974D6"/>
    <w:rsid w:val="001975A9"/>
    <w:rsid w:val="00197669"/>
    <w:rsid w:val="001A0101"/>
    <w:rsid w:val="001A0246"/>
    <w:rsid w:val="001A0298"/>
    <w:rsid w:val="001A0391"/>
    <w:rsid w:val="001A03E2"/>
    <w:rsid w:val="001A122F"/>
    <w:rsid w:val="001A1288"/>
    <w:rsid w:val="001A1591"/>
    <w:rsid w:val="001A1744"/>
    <w:rsid w:val="001A186C"/>
    <w:rsid w:val="001A18A5"/>
    <w:rsid w:val="001A19D7"/>
    <w:rsid w:val="001A1C17"/>
    <w:rsid w:val="001A1D5A"/>
    <w:rsid w:val="001A1F55"/>
    <w:rsid w:val="001A201C"/>
    <w:rsid w:val="001A252B"/>
    <w:rsid w:val="001A26F6"/>
    <w:rsid w:val="001A28AA"/>
    <w:rsid w:val="001A2A6D"/>
    <w:rsid w:val="001A2A8A"/>
    <w:rsid w:val="001A2EBE"/>
    <w:rsid w:val="001A2F17"/>
    <w:rsid w:val="001A2FA2"/>
    <w:rsid w:val="001A3643"/>
    <w:rsid w:val="001A394F"/>
    <w:rsid w:val="001A3C72"/>
    <w:rsid w:val="001A3E4C"/>
    <w:rsid w:val="001A405F"/>
    <w:rsid w:val="001A43D0"/>
    <w:rsid w:val="001A43FD"/>
    <w:rsid w:val="001A4688"/>
    <w:rsid w:val="001A4CE8"/>
    <w:rsid w:val="001A4FDE"/>
    <w:rsid w:val="001A5381"/>
    <w:rsid w:val="001A53E7"/>
    <w:rsid w:val="001A560C"/>
    <w:rsid w:val="001A5724"/>
    <w:rsid w:val="001A5739"/>
    <w:rsid w:val="001A5888"/>
    <w:rsid w:val="001A5893"/>
    <w:rsid w:val="001A59FD"/>
    <w:rsid w:val="001A5A66"/>
    <w:rsid w:val="001A5A67"/>
    <w:rsid w:val="001A5B85"/>
    <w:rsid w:val="001A6449"/>
    <w:rsid w:val="001A66FD"/>
    <w:rsid w:val="001A6CD2"/>
    <w:rsid w:val="001A6CF4"/>
    <w:rsid w:val="001A765B"/>
    <w:rsid w:val="001A76EA"/>
    <w:rsid w:val="001B050D"/>
    <w:rsid w:val="001B0706"/>
    <w:rsid w:val="001B0859"/>
    <w:rsid w:val="001B0AE2"/>
    <w:rsid w:val="001B0B47"/>
    <w:rsid w:val="001B0CE2"/>
    <w:rsid w:val="001B1226"/>
    <w:rsid w:val="001B19F9"/>
    <w:rsid w:val="001B1EA1"/>
    <w:rsid w:val="001B1EDD"/>
    <w:rsid w:val="001B2165"/>
    <w:rsid w:val="001B244E"/>
    <w:rsid w:val="001B2707"/>
    <w:rsid w:val="001B274F"/>
    <w:rsid w:val="001B2E6B"/>
    <w:rsid w:val="001B2E84"/>
    <w:rsid w:val="001B3193"/>
    <w:rsid w:val="001B3401"/>
    <w:rsid w:val="001B34D7"/>
    <w:rsid w:val="001B4365"/>
    <w:rsid w:val="001B4964"/>
    <w:rsid w:val="001B4BF7"/>
    <w:rsid w:val="001B4D1D"/>
    <w:rsid w:val="001B5250"/>
    <w:rsid w:val="001B54CE"/>
    <w:rsid w:val="001B593E"/>
    <w:rsid w:val="001B5B09"/>
    <w:rsid w:val="001B5BAA"/>
    <w:rsid w:val="001B5BE8"/>
    <w:rsid w:val="001B5EB6"/>
    <w:rsid w:val="001B61F7"/>
    <w:rsid w:val="001B6430"/>
    <w:rsid w:val="001B65D2"/>
    <w:rsid w:val="001B65E8"/>
    <w:rsid w:val="001B68D9"/>
    <w:rsid w:val="001B6CDE"/>
    <w:rsid w:val="001B6F8A"/>
    <w:rsid w:val="001B6FA4"/>
    <w:rsid w:val="001B7047"/>
    <w:rsid w:val="001B7186"/>
    <w:rsid w:val="001B7216"/>
    <w:rsid w:val="001B7BE9"/>
    <w:rsid w:val="001B7C83"/>
    <w:rsid w:val="001B7CC4"/>
    <w:rsid w:val="001B7CE3"/>
    <w:rsid w:val="001C0532"/>
    <w:rsid w:val="001C05B7"/>
    <w:rsid w:val="001C0664"/>
    <w:rsid w:val="001C0803"/>
    <w:rsid w:val="001C0973"/>
    <w:rsid w:val="001C15DE"/>
    <w:rsid w:val="001C1693"/>
    <w:rsid w:val="001C1A1C"/>
    <w:rsid w:val="001C1D79"/>
    <w:rsid w:val="001C2F73"/>
    <w:rsid w:val="001C3486"/>
    <w:rsid w:val="001C358D"/>
    <w:rsid w:val="001C35A2"/>
    <w:rsid w:val="001C3868"/>
    <w:rsid w:val="001C3899"/>
    <w:rsid w:val="001C38A6"/>
    <w:rsid w:val="001C3CF1"/>
    <w:rsid w:val="001C3E31"/>
    <w:rsid w:val="001C3E9A"/>
    <w:rsid w:val="001C3F73"/>
    <w:rsid w:val="001C409A"/>
    <w:rsid w:val="001C4428"/>
    <w:rsid w:val="001C4DA7"/>
    <w:rsid w:val="001C5171"/>
    <w:rsid w:val="001C51C2"/>
    <w:rsid w:val="001C5301"/>
    <w:rsid w:val="001C55F3"/>
    <w:rsid w:val="001C5626"/>
    <w:rsid w:val="001C57AF"/>
    <w:rsid w:val="001C5924"/>
    <w:rsid w:val="001C5B3A"/>
    <w:rsid w:val="001C612F"/>
    <w:rsid w:val="001C6133"/>
    <w:rsid w:val="001C64FF"/>
    <w:rsid w:val="001C67D1"/>
    <w:rsid w:val="001C6BAB"/>
    <w:rsid w:val="001C6BD6"/>
    <w:rsid w:val="001C6D11"/>
    <w:rsid w:val="001C6F25"/>
    <w:rsid w:val="001C72E8"/>
    <w:rsid w:val="001C780D"/>
    <w:rsid w:val="001C794A"/>
    <w:rsid w:val="001C7976"/>
    <w:rsid w:val="001C7F0D"/>
    <w:rsid w:val="001D01A5"/>
    <w:rsid w:val="001D01D2"/>
    <w:rsid w:val="001D020A"/>
    <w:rsid w:val="001D07B0"/>
    <w:rsid w:val="001D07B7"/>
    <w:rsid w:val="001D0BC2"/>
    <w:rsid w:val="001D0C7E"/>
    <w:rsid w:val="001D1753"/>
    <w:rsid w:val="001D1B92"/>
    <w:rsid w:val="001D1DDD"/>
    <w:rsid w:val="001D2017"/>
    <w:rsid w:val="001D2390"/>
    <w:rsid w:val="001D2493"/>
    <w:rsid w:val="001D25DF"/>
    <w:rsid w:val="001D270C"/>
    <w:rsid w:val="001D3160"/>
    <w:rsid w:val="001D328A"/>
    <w:rsid w:val="001D3432"/>
    <w:rsid w:val="001D3968"/>
    <w:rsid w:val="001D3CD3"/>
    <w:rsid w:val="001D3CF9"/>
    <w:rsid w:val="001D45BD"/>
    <w:rsid w:val="001D49C9"/>
    <w:rsid w:val="001D4BC8"/>
    <w:rsid w:val="001D4CD6"/>
    <w:rsid w:val="001D4D0D"/>
    <w:rsid w:val="001D50D5"/>
    <w:rsid w:val="001D549D"/>
    <w:rsid w:val="001D571D"/>
    <w:rsid w:val="001D57FB"/>
    <w:rsid w:val="001D62E7"/>
    <w:rsid w:val="001D69C0"/>
    <w:rsid w:val="001D6DB5"/>
    <w:rsid w:val="001D74A4"/>
    <w:rsid w:val="001D7B4F"/>
    <w:rsid w:val="001D7DB9"/>
    <w:rsid w:val="001E013B"/>
    <w:rsid w:val="001E0197"/>
    <w:rsid w:val="001E067B"/>
    <w:rsid w:val="001E0B5D"/>
    <w:rsid w:val="001E0BE6"/>
    <w:rsid w:val="001E1189"/>
    <w:rsid w:val="001E141B"/>
    <w:rsid w:val="001E17E9"/>
    <w:rsid w:val="001E18CB"/>
    <w:rsid w:val="001E1FB3"/>
    <w:rsid w:val="001E2247"/>
    <w:rsid w:val="001E26C5"/>
    <w:rsid w:val="001E2ACA"/>
    <w:rsid w:val="001E2EC5"/>
    <w:rsid w:val="001E3586"/>
    <w:rsid w:val="001E3A7A"/>
    <w:rsid w:val="001E3AC5"/>
    <w:rsid w:val="001E3BB9"/>
    <w:rsid w:val="001E3F4F"/>
    <w:rsid w:val="001E44FC"/>
    <w:rsid w:val="001E4617"/>
    <w:rsid w:val="001E46AE"/>
    <w:rsid w:val="001E485A"/>
    <w:rsid w:val="001E492D"/>
    <w:rsid w:val="001E4C6C"/>
    <w:rsid w:val="001E4CE9"/>
    <w:rsid w:val="001E4D10"/>
    <w:rsid w:val="001E4D8F"/>
    <w:rsid w:val="001E5033"/>
    <w:rsid w:val="001E549D"/>
    <w:rsid w:val="001E54DC"/>
    <w:rsid w:val="001E598A"/>
    <w:rsid w:val="001E5F7B"/>
    <w:rsid w:val="001E6099"/>
    <w:rsid w:val="001E612F"/>
    <w:rsid w:val="001E626C"/>
    <w:rsid w:val="001E6395"/>
    <w:rsid w:val="001E67E4"/>
    <w:rsid w:val="001E70A1"/>
    <w:rsid w:val="001E7A92"/>
    <w:rsid w:val="001F0437"/>
    <w:rsid w:val="001F0690"/>
    <w:rsid w:val="001F06AD"/>
    <w:rsid w:val="001F0C64"/>
    <w:rsid w:val="001F0F34"/>
    <w:rsid w:val="001F0F94"/>
    <w:rsid w:val="001F10A5"/>
    <w:rsid w:val="001F17E7"/>
    <w:rsid w:val="001F1A2D"/>
    <w:rsid w:val="001F20EE"/>
    <w:rsid w:val="001F23D2"/>
    <w:rsid w:val="001F2BB5"/>
    <w:rsid w:val="001F2BFF"/>
    <w:rsid w:val="001F3471"/>
    <w:rsid w:val="001F34AF"/>
    <w:rsid w:val="001F36AA"/>
    <w:rsid w:val="001F3D7C"/>
    <w:rsid w:val="001F4B18"/>
    <w:rsid w:val="001F4BC2"/>
    <w:rsid w:val="001F529D"/>
    <w:rsid w:val="001F537F"/>
    <w:rsid w:val="001F5396"/>
    <w:rsid w:val="001F5435"/>
    <w:rsid w:val="001F5B10"/>
    <w:rsid w:val="001F5D03"/>
    <w:rsid w:val="001F66A3"/>
    <w:rsid w:val="001F69E3"/>
    <w:rsid w:val="001F6A2E"/>
    <w:rsid w:val="001F6B6A"/>
    <w:rsid w:val="001F727B"/>
    <w:rsid w:val="001F7383"/>
    <w:rsid w:val="001F74A1"/>
    <w:rsid w:val="001F76A4"/>
    <w:rsid w:val="001F7844"/>
    <w:rsid w:val="00200093"/>
    <w:rsid w:val="00200358"/>
    <w:rsid w:val="00200458"/>
    <w:rsid w:val="0020068B"/>
    <w:rsid w:val="002006FC"/>
    <w:rsid w:val="00200742"/>
    <w:rsid w:val="00200B28"/>
    <w:rsid w:val="00201363"/>
    <w:rsid w:val="00201781"/>
    <w:rsid w:val="002018B0"/>
    <w:rsid w:val="00201F04"/>
    <w:rsid w:val="0020238B"/>
    <w:rsid w:val="002023E6"/>
    <w:rsid w:val="00202432"/>
    <w:rsid w:val="00202441"/>
    <w:rsid w:val="00202512"/>
    <w:rsid w:val="0020265B"/>
    <w:rsid w:val="002027ED"/>
    <w:rsid w:val="002029B3"/>
    <w:rsid w:val="00202BD4"/>
    <w:rsid w:val="00202C56"/>
    <w:rsid w:val="00202E06"/>
    <w:rsid w:val="00203086"/>
    <w:rsid w:val="0020313F"/>
    <w:rsid w:val="00203165"/>
    <w:rsid w:val="002033A7"/>
    <w:rsid w:val="002038B1"/>
    <w:rsid w:val="002039DF"/>
    <w:rsid w:val="00203A04"/>
    <w:rsid w:val="00203C6D"/>
    <w:rsid w:val="00203CF9"/>
    <w:rsid w:val="00204386"/>
    <w:rsid w:val="0020445A"/>
    <w:rsid w:val="002044FA"/>
    <w:rsid w:val="00204CBF"/>
    <w:rsid w:val="00204DE7"/>
    <w:rsid w:val="00204E29"/>
    <w:rsid w:val="00204F16"/>
    <w:rsid w:val="00204F98"/>
    <w:rsid w:val="00205872"/>
    <w:rsid w:val="00205ABC"/>
    <w:rsid w:val="002061B6"/>
    <w:rsid w:val="00206708"/>
    <w:rsid w:val="0020678D"/>
    <w:rsid w:val="00206964"/>
    <w:rsid w:val="00206975"/>
    <w:rsid w:val="00206CA0"/>
    <w:rsid w:val="002074E6"/>
    <w:rsid w:val="002075BE"/>
    <w:rsid w:val="00207C79"/>
    <w:rsid w:val="00210323"/>
    <w:rsid w:val="00210359"/>
    <w:rsid w:val="00210399"/>
    <w:rsid w:val="00210BF3"/>
    <w:rsid w:val="00211432"/>
    <w:rsid w:val="00211722"/>
    <w:rsid w:val="00211954"/>
    <w:rsid w:val="00211C09"/>
    <w:rsid w:val="00211DBB"/>
    <w:rsid w:val="00212305"/>
    <w:rsid w:val="00212466"/>
    <w:rsid w:val="0021249D"/>
    <w:rsid w:val="002124FF"/>
    <w:rsid w:val="00212516"/>
    <w:rsid w:val="00212746"/>
    <w:rsid w:val="0021279A"/>
    <w:rsid w:val="00213046"/>
    <w:rsid w:val="002131E4"/>
    <w:rsid w:val="00213354"/>
    <w:rsid w:val="00213918"/>
    <w:rsid w:val="00213AF1"/>
    <w:rsid w:val="00213D83"/>
    <w:rsid w:val="00214268"/>
    <w:rsid w:val="00214285"/>
    <w:rsid w:val="00214608"/>
    <w:rsid w:val="00214801"/>
    <w:rsid w:val="00214920"/>
    <w:rsid w:val="00214971"/>
    <w:rsid w:val="00215142"/>
    <w:rsid w:val="00215293"/>
    <w:rsid w:val="0021535E"/>
    <w:rsid w:val="0021542D"/>
    <w:rsid w:val="0021588A"/>
    <w:rsid w:val="00215C97"/>
    <w:rsid w:val="00215FAF"/>
    <w:rsid w:val="00216924"/>
    <w:rsid w:val="00216BC5"/>
    <w:rsid w:val="00216BF7"/>
    <w:rsid w:val="00216D07"/>
    <w:rsid w:val="00216D25"/>
    <w:rsid w:val="00216E71"/>
    <w:rsid w:val="0021700B"/>
    <w:rsid w:val="002171F7"/>
    <w:rsid w:val="0021745A"/>
    <w:rsid w:val="00217B20"/>
    <w:rsid w:val="00220E01"/>
    <w:rsid w:val="00220EEE"/>
    <w:rsid w:val="00220F7C"/>
    <w:rsid w:val="0022159B"/>
    <w:rsid w:val="002215E1"/>
    <w:rsid w:val="00221732"/>
    <w:rsid w:val="0022187E"/>
    <w:rsid w:val="00221A76"/>
    <w:rsid w:val="00221AF0"/>
    <w:rsid w:val="002223AB"/>
    <w:rsid w:val="0022244D"/>
    <w:rsid w:val="00222660"/>
    <w:rsid w:val="00222739"/>
    <w:rsid w:val="00222B7E"/>
    <w:rsid w:val="00222C5B"/>
    <w:rsid w:val="00222E8E"/>
    <w:rsid w:val="0022329C"/>
    <w:rsid w:val="002237AC"/>
    <w:rsid w:val="002237F5"/>
    <w:rsid w:val="002238F9"/>
    <w:rsid w:val="00223A4E"/>
    <w:rsid w:val="00223A73"/>
    <w:rsid w:val="0022414E"/>
    <w:rsid w:val="00224478"/>
    <w:rsid w:val="00224ADB"/>
    <w:rsid w:val="00224D16"/>
    <w:rsid w:val="00224D50"/>
    <w:rsid w:val="00225053"/>
    <w:rsid w:val="002257F9"/>
    <w:rsid w:val="00225938"/>
    <w:rsid w:val="00225B74"/>
    <w:rsid w:val="00225C02"/>
    <w:rsid w:val="00225CF7"/>
    <w:rsid w:val="00225D51"/>
    <w:rsid w:val="00225EA9"/>
    <w:rsid w:val="00225F41"/>
    <w:rsid w:val="0022646A"/>
    <w:rsid w:val="0022697D"/>
    <w:rsid w:val="00226EFB"/>
    <w:rsid w:val="00227191"/>
    <w:rsid w:val="002271C7"/>
    <w:rsid w:val="0022784B"/>
    <w:rsid w:val="002278C7"/>
    <w:rsid w:val="00227A5F"/>
    <w:rsid w:val="00227AC5"/>
    <w:rsid w:val="00227F67"/>
    <w:rsid w:val="00230002"/>
    <w:rsid w:val="00230095"/>
    <w:rsid w:val="002302E8"/>
    <w:rsid w:val="0023046F"/>
    <w:rsid w:val="00230A55"/>
    <w:rsid w:val="00230B84"/>
    <w:rsid w:val="00230E7F"/>
    <w:rsid w:val="00231772"/>
    <w:rsid w:val="00231C1B"/>
    <w:rsid w:val="00231EDC"/>
    <w:rsid w:val="00232392"/>
    <w:rsid w:val="002325F3"/>
    <w:rsid w:val="0023269B"/>
    <w:rsid w:val="002327DA"/>
    <w:rsid w:val="002327F9"/>
    <w:rsid w:val="00232A3F"/>
    <w:rsid w:val="0023314D"/>
    <w:rsid w:val="0023318A"/>
    <w:rsid w:val="002331B5"/>
    <w:rsid w:val="00233310"/>
    <w:rsid w:val="00233D11"/>
    <w:rsid w:val="00233ED4"/>
    <w:rsid w:val="0023433C"/>
    <w:rsid w:val="00234A13"/>
    <w:rsid w:val="00234C70"/>
    <w:rsid w:val="00235083"/>
    <w:rsid w:val="00235294"/>
    <w:rsid w:val="002354C6"/>
    <w:rsid w:val="0023554E"/>
    <w:rsid w:val="002357A7"/>
    <w:rsid w:val="00235891"/>
    <w:rsid w:val="002358CA"/>
    <w:rsid w:val="00235901"/>
    <w:rsid w:val="00235CB7"/>
    <w:rsid w:val="00235ECD"/>
    <w:rsid w:val="00236272"/>
    <w:rsid w:val="00236518"/>
    <w:rsid w:val="0023677D"/>
    <w:rsid w:val="002369E7"/>
    <w:rsid w:val="00236CFA"/>
    <w:rsid w:val="0023726E"/>
    <w:rsid w:val="002374CC"/>
    <w:rsid w:val="00237AF2"/>
    <w:rsid w:val="00237BCD"/>
    <w:rsid w:val="00237D26"/>
    <w:rsid w:val="002400AF"/>
    <w:rsid w:val="002402F8"/>
    <w:rsid w:val="002403F0"/>
    <w:rsid w:val="00240668"/>
    <w:rsid w:val="00240B33"/>
    <w:rsid w:val="00240FEF"/>
    <w:rsid w:val="002413D6"/>
    <w:rsid w:val="002416FD"/>
    <w:rsid w:val="0024172C"/>
    <w:rsid w:val="00241DD0"/>
    <w:rsid w:val="002422D8"/>
    <w:rsid w:val="00242B0E"/>
    <w:rsid w:val="00242DDD"/>
    <w:rsid w:val="00243B7D"/>
    <w:rsid w:val="00244322"/>
    <w:rsid w:val="00244552"/>
    <w:rsid w:val="002446F8"/>
    <w:rsid w:val="002449EA"/>
    <w:rsid w:val="00245273"/>
    <w:rsid w:val="002454DA"/>
    <w:rsid w:val="00245D3E"/>
    <w:rsid w:val="00245DDE"/>
    <w:rsid w:val="002462C4"/>
    <w:rsid w:val="0024631B"/>
    <w:rsid w:val="0024637D"/>
    <w:rsid w:val="002469FB"/>
    <w:rsid w:val="00246AED"/>
    <w:rsid w:val="00246FC5"/>
    <w:rsid w:val="0024715C"/>
    <w:rsid w:val="002472DA"/>
    <w:rsid w:val="00247A8F"/>
    <w:rsid w:val="00247A9B"/>
    <w:rsid w:val="00247F62"/>
    <w:rsid w:val="00250024"/>
    <w:rsid w:val="002500F0"/>
    <w:rsid w:val="002501F7"/>
    <w:rsid w:val="00250955"/>
    <w:rsid w:val="00250E0D"/>
    <w:rsid w:val="00250EEE"/>
    <w:rsid w:val="00251283"/>
    <w:rsid w:val="0025149C"/>
    <w:rsid w:val="00251AEE"/>
    <w:rsid w:val="00252111"/>
    <w:rsid w:val="002522CA"/>
    <w:rsid w:val="00252516"/>
    <w:rsid w:val="00252819"/>
    <w:rsid w:val="00252A04"/>
    <w:rsid w:val="00252A06"/>
    <w:rsid w:val="00252A4F"/>
    <w:rsid w:val="00252E07"/>
    <w:rsid w:val="00252E68"/>
    <w:rsid w:val="00253417"/>
    <w:rsid w:val="00253525"/>
    <w:rsid w:val="00253633"/>
    <w:rsid w:val="00253761"/>
    <w:rsid w:val="00253C1B"/>
    <w:rsid w:val="00253E07"/>
    <w:rsid w:val="00254345"/>
    <w:rsid w:val="00254418"/>
    <w:rsid w:val="0025443B"/>
    <w:rsid w:val="0025473D"/>
    <w:rsid w:val="00254D90"/>
    <w:rsid w:val="00254DEF"/>
    <w:rsid w:val="00255507"/>
    <w:rsid w:val="002555E7"/>
    <w:rsid w:val="00255C30"/>
    <w:rsid w:val="00255E78"/>
    <w:rsid w:val="002561B2"/>
    <w:rsid w:val="00256330"/>
    <w:rsid w:val="00256604"/>
    <w:rsid w:val="002566FE"/>
    <w:rsid w:val="0025678C"/>
    <w:rsid w:val="0025696B"/>
    <w:rsid w:val="00256B0B"/>
    <w:rsid w:val="00256B8F"/>
    <w:rsid w:val="00256D6D"/>
    <w:rsid w:val="00257309"/>
    <w:rsid w:val="00257FA8"/>
    <w:rsid w:val="0026003A"/>
    <w:rsid w:val="0026009A"/>
    <w:rsid w:val="00260229"/>
    <w:rsid w:val="00260345"/>
    <w:rsid w:val="00260366"/>
    <w:rsid w:val="0026063F"/>
    <w:rsid w:val="00260776"/>
    <w:rsid w:val="00260A2E"/>
    <w:rsid w:val="00260B55"/>
    <w:rsid w:val="00261096"/>
    <w:rsid w:val="00261230"/>
    <w:rsid w:val="0026175B"/>
    <w:rsid w:val="00261C13"/>
    <w:rsid w:val="00261C19"/>
    <w:rsid w:val="00261FE9"/>
    <w:rsid w:val="00262476"/>
    <w:rsid w:val="00262973"/>
    <w:rsid w:val="00262C81"/>
    <w:rsid w:val="00262D00"/>
    <w:rsid w:val="00262D78"/>
    <w:rsid w:val="00262DB2"/>
    <w:rsid w:val="00262FAC"/>
    <w:rsid w:val="002631AA"/>
    <w:rsid w:val="0026372C"/>
    <w:rsid w:val="00263A37"/>
    <w:rsid w:val="00263F44"/>
    <w:rsid w:val="00263FA4"/>
    <w:rsid w:val="0026410E"/>
    <w:rsid w:val="0026415F"/>
    <w:rsid w:val="002642C6"/>
    <w:rsid w:val="00264325"/>
    <w:rsid w:val="00264603"/>
    <w:rsid w:val="00264C9C"/>
    <w:rsid w:val="00264E5E"/>
    <w:rsid w:val="002653BB"/>
    <w:rsid w:val="00265A05"/>
    <w:rsid w:val="00265E75"/>
    <w:rsid w:val="00265F4C"/>
    <w:rsid w:val="002660D9"/>
    <w:rsid w:val="0026626E"/>
    <w:rsid w:val="00266456"/>
    <w:rsid w:val="00266B46"/>
    <w:rsid w:val="00266E06"/>
    <w:rsid w:val="00267856"/>
    <w:rsid w:val="00267A25"/>
    <w:rsid w:val="00267FD3"/>
    <w:rsid w:val="00270562"/>
    <w:rsid w:val="00270E0A"/>
    <w:rsid w:val="00270FF5"/>
    <w:rsid w:val="00271285"/>
    <w:rsid w:val="00271349"/>
    <w:rsid w:val="00271604"/>
    <w:rsid w:val="002717B9"/>
    <w:rsid w:val="00271E4E"/>
    <w:rsid w:val="0027201C"/>
    <w:rsid w:val="00272500"/>
    <w:rsid w:val="00272608"/>
    <w:rsid w:val="00272A19"/>
    <w:rsid w:val="00272AA8"/>
    <w:rsid w:val="00272ECD"/>
    <w:rsid w:val="00272ECF"/>
    <w:rsid w:val="00273241"/>
    <w:rsid w:val="00273282"/>
    <w:rsid w:val="0027361C"/>
    <w:rsid w:val="0027384C"/>
    <w:rsid w:val="00273B5E"/>
    <w:rsid w:val="00273C25"/>
    <w:rsid w:val="00273E45"/>
    <w:rsid w:val="0027411A"/>
    <w:rsid w:val="00274184"/>
    <w:rsid w:val="0027451E"/>
    <w:rsid w:val="00274559"/>
    <w:rsid w:val="00274746"/>
    <w:rsid w:val="002749C0"/>
    <w:rsid w:val="00274A43"/>
    <w:rsid w:val="00274D4D"/>
    <w:rsid w:val="00275287"/>
    <w:rsid w:val="00275BA2"/>
    <w:rsid w:val="00275C3B"/>
    <w:rsid w:val="00275D08"/>
    <w:rsid w:val="002760B5"/>
    <w:rsid w:val="002761B4"/>
    <w:rsid w:val="0027631E"/>
    <w:rsid w:val="00276615"/>
    <w:rsid w:val="00276765"/>
    <w:rsid w:val="00276BF1"/>
    <w:rsid w:val="00276FC4"/>
    <w:rsid w:val="002775E2"/>
    <w:rsid w:val="002777CB"/>
    <w:rsid w:val="00277C18"/>
    <w:rsid w:val="00277CA2"/>
    <w:rsid w:val="00277D78"/>
    <w:rsid w:val="00280354"/>
    <w:rsid w:val="00280429"/>
    <w:rsid w:val="00280484"/>
    <w:rsid w:val="00280AE6"/>
    <w:rsid w:val="00280BD4"/>
    <w:rsid w:val="00280BDC"/>
    <w:rsid w:val="00280FD9"/>
    <w:rsid w:val="00281092"/>
    <w:rsid w:val="00281299"/>
    <w:rsid w:val="00281866"/>
    <w:rsid w:val="00281A76"/>
    <w:rsid w:val="0028214C"/>
    <w:rsid w:val="00282159"/>
    <w:rsid w:val="0028219F"/>
    <w:rsid w:val="002824E7"/>
    <w:rsid w:val="002828FD"/>
    <w:rsid w:val="00282A43"/>
    <w:rsid w:val="00282B16"/>
    <w:rsid w:val="00282EC6"/>
    <w:rsid w:val="00283BDF"/>
    <w:rsid w:val="00283C0C"/>
    <w:rsid w:val="00283EB8"/>
    <w:rsid w:val="002840A5"/>
    <w:rsid w:val="00284EB4"/>
    <w:rsid w:val="0028519D"/>
    <w:rsid w:val="00285235"/>
    <w:rsid w:val="0028528B"/>
    <w:rsid w:val="0028536E"/>
    <w:rsid w:val="002853D3"/>
    <w:rsid w:val="002856BC"/>
    <w:rsid w:val="00285749"/>
    <w:rsid w:val="00285768"/>
    <w:rsid w:val="00285829"/>
    <w:rsid w:val="002859D0"/>
    <w:rsid w:val="00285BCD"/>
    <w:rsid w:val="00285DE4"/>
    <w:rsid w:val="00285FE6"/>
    <w:rsid w:val="00286443"/>
    <w:rsid w:val="0028652D"/>
    <w:rsid w:val="002865DC"/>
    <w:rsid w:val="00286936"/>
    <w:rsid w:val="00286BD7"/>
    <w:rsid w:val="00286D09"/>
    <w:rsid w:val="00286F5E"/>
    <w:rsid w:val="002871FE"/>
    <w:rsid w:val="00287386"/>
    <w:rsid w:val="002874AA"/>
    <w:rsid w:val="002876CB"/>
    <w:rsid w:val="002879CD"/>
    <w:rsid w:val="00287C87"/>
    <w:rsid w:val="00290497"/>
    <w:rsid w:val="00290687"/>
    <w:rsid w:val="0029075D"/>
    <w:rsid w:val="002907E7"/>
    <w:rsid w:val="00290AB1"/>
    <w:rsid w:val="00290B54"/>
    <w:rsid w:val="00290BB6"/>
    <w:rsid w:val="00290F95"/>
    <w:rsid w:val="00290FA9"/>
    <w:rsid w:val="002914CA"/>
    <w:rsid w:val="00291673"/>
    <w:rsid w:val="00291EB2"/>
    <w:rsid w:val="00292296"/>
    <w:rsid w:val="002922FE"/>
    <w:rsid w:val="00292748"/>
    <w:rsid w:val="00292BBB"/>
    <w:rsid w:val="00292C02"/>
    <w:rsid w:val="00292C55"/>
    <w:rsid w:val="00292D97"/>
    <w:rsid w:val="00292F98"/>
    <w:rsid w:val="0029304F"/>
    <w:rsid w:val="002930CB"/>
    <w:rsid w:val="00293513"/>
    <w:rsid w:val="00293688"/>
    <w:rsid w:val="00293A07"/>
    <w:rsid w:val="00293A42"/>
    <w:rsid w:val="00293C32"/>
    <w:rsid w:val="00293F09"/>
    <w:rsid w:val="00294496"/>
    <w:rsid w:val="0029521D"/>
    <w:rsid w:val="002954E6"/>
    <w:rsid w:val="002955F8"/>
    <w:rsid w:val="00295C61"/>
    <w:rsid w:val="002960D3"/>
    <w:rsid w:val="002961B0"/>
    <w:rsid w:val="002961CD"/>
    <w:rsid w:val="00296688"/>
    <w:rsid w:val="00296706"/>
    <w:rsid w:val="0029678A"/>
    <w:rsid w:val="0029689A"/>
    <w:rsid w:val="00296969"/>
    <w:rsid w:val="00296A34"/>
    <w:rsid w:val="00297EC0"/>
    <w:rsid w:val="002A007D"/>
    <w:rsid w:val="002A0696"/>
    <w:rsid w:val="002A0BEC"/>
    <w:rsid w:val="002A0DF9"/>
    <w:rsid w:val="002A0ED8"/>
    <w:rsid w:val="002A0FE6"/>
    <w:rsid w:val="002A10E3"/>
    <w:rsid w:val="002A1183"/>
    <w:rsid w:val="002A14D6"/>
    <w:rsid w:val="002A1514"/>
    <w:rsid w:val="002A1655"/>
    <w:rsid w:val="002A1801"/>
    <w:rsid w:val="002A18CD"/>
    <w:rsid w:val="002A1AFE"/>
    <w:rsid w:val="002A1DB2"/>
    <w:rsid w:val="002A20FD"/>
    <w:rsid w:val="002A2B8A"/>
    <w:rsid w:val="002A2C46"/>
    <w:rsid w:val="002A2DA3"/>
    <w:rsid w:val="002A2FCC"/>
    <w:rsid w:val="002A2FE4"/>
    <w:rsid w:val="002A31D2"/>
    <w:rsid w:val="002A3214"/>
    <w:rsid w:val="002A3767"/>
    <w:rsid w:val="002A38A9"/>
    <w:rsid w:val="002A38E5"/>
    <w:rsid w:val="002A39FF"/>
    <w:rsid w:val="002A3C6E"/>
    <w:rsid w:val="002A3F1B"/>
    <w:rsid w:val="002A3FB7"/>
    <w:rsid w:val="002A3FC4"/>
    <w:rsid w:val="002A4462"/>
    <w:rsid w:val="002A45E7"/>
    <w:rsid w:val="002A4B1F"/>
    <w:rsid w:val="002A5510"/>
    <w:rsid w:val="002A572C"/>
    <w:rsid w:val="002A598E"/>
    <w:rsid w:val="002A5A92"/>
    <w:rsid w:val="002A60F1"/>
    <w:rsid w:val="002A61AD"/>
    <w:rsid w:val="002A6C3B"/>
    <w:rsid w:val="002A704A"/>
    <w:rsid w:val="002A76DE"/>
    <w:rsid w:val="002A78CB"/>
    <w:rsid w:val="002A7AF8"/>
    <w:rsid w:val="002B0115"/>
    <w:rsid w:val="002B016C"/>
    <w:rsid w:val="002B0528"/>
    <w:rsid w:val="002B0649"/>
    <w:rsid w:val="002B0720"/>
    <w:rsid w:val="002B07CD"/>
    <w:rsid w:val="002B0C9A"/>
    <w:rsid w:val="002B0DC2"/>
    <w:rsid w:val="002B11D1"/>
    <w:rsid w:val="002B17E0"/>
    <w:rsid w:val="002B233F"/>
    <w:rsid w:val="002B2521"/>
    <w:rsid w:val="002B2992"/>
    <w:rsid w:val="002B2C92"/>
    <w:rsid w:val="002B2D0F"/>
    <w:rsid w:val="002B3426"/>
    <w:rsid w:val="002B3813"/>
    <w:rsid w:val="002B38A9"/>
    <w:rsid w:val="002B3A06"/>
    <w:rsid w:val="002B3AB6"/>
    <w:rsid w:val="002B3C8E"/>
    <w:rsid w:val="002B3EDD"/>
    <w:rsid w:val="002B4259"/>
    <w:rsid w:val="002B4421"/>
    <w:rsid w:val="002B44B0"/>
    <w:rsid w:val="002B44D6"/>
    <w:rsid w:val="002B44F0"/>
    <w:rsid w:val="002B47C6"/>
    <w:rsid w:val="002B4B49"/>
    <w:rsid w:val="002B51C8"/>
    <w:rsid w:val="002B5231"/>
    <w:rsid w:val="002B54EB"/>
    <w:rsid w:val="002B573F"/>
    <w:rsid w:val="002B57F1"/>
    <w:rsid w:val="002B5B9D"/>
    <w:rsid w:val="002B61DD"/>
    <w:rsid w:val="002B63EF"/>
    <w:rsid w:val="002B64BF"/>
    <w:rsid w:val="002B67CF"/>
    <w:rsid w:val="002B7336"/>
    <w:rsid w:val="002B76D1"/>
    <w:rsid w:val="002B7935"/>
    <w:rsid w:val="002C0437"/>
    <w:rsid w:val="002C061B"/>
    <w:rsid w:val="002C080E"/>
    <w:rsid w:val="002C08EF"/>
    <w:rsid w:val="002C0AE5"/>
    <w:rsid w:val="002C0BD6"/>
    <w:rsid w:val="002C0C05"/>
    <w:rsid w:val="002C0EE2"/>
    <w:rsid w:val="002C1286"/>
    <w:rsid w:val="002C1347"/>
    <w:rsid w:val="002C1351"/>
    <w:rsid w:val="002C13D0"/>
    <w:rsid w:val="002C298C"/>
    <w:rsid w:val="002C2A11"/>
    <w:rsid w:val="002C2AAB"/>
    <w:rsid w:val="002C2C09"/>
    <w:rsid w:val="002C2FC5"/>
    <w:rsid w:val="002C311E"/>
    <w:rsid w:val="002C3514"/>
    <w:rsid w:val="002C3D70"/>
    <w:rsid w:val="002C430C"/>
    <w:rsid w:val="002C490E"/>
    <w:rsid w:val="002C4AA7"/>
    <w:rsid w:val="002C513C"/>
    <w:rsid w:val="002C52D7"/>
    <w:rsid w:val="002C53BB"/>
    <w:rsid w:val="002C555C"/>
    <w:rsid w:val="002C5F0D"/>
    <w:rsid w:val="002C5F67"/>
    <w:rsid w:val="002C633C"/>
    <w:rsid w:val="002C67B1"/>
    <w:rsid w:val="002C683F"/>
    <w:rsid w:val="002C68EB"/>
    <w:rsid w:val="002C6FA6"/>
    <w:rsid w:val="002C729A"/>
    <w:rsid w:val="002C72B7"/>
    <w:rsid w:val="002C7449"/>
    <w:rsid w:val="002C744A"/>
    <w:rsid w:val="002C7533"/>
    <w:rsid w:val="002C76A0"/>
    <w:rsid w:val="002C7950"/>
    <w:rsid w:val="002D0320"/>
    <w:rsid w:val="002D0572"/>
    <w:rsid w:val="002D060B"/>
    <w:rsid w:val="002D0981"/>
    <w:rsid w:val="002D0ACC"/>
    <w:rsid w:val="002D0B85"/>
    <w:rsid w:val="002D0E75"/>
    <w:rsid w:val="002D0FA3"/>
    <w:rsid w:val="002D12BB"/>
    <w:rsid w:val="002D1670"/>
    <w:rsid w:val="002D1998"/>
    <w:rsid w:val="002D1D1F"/>
    <w:rsid w:val="002D263A"/>
    <w:rsid w:val="002D2856"/>
    <w:rsid w:val="002D2BA6"/>
    <w:rsid w:val="002D2C25"/>
    <w:rsid w:val="002D2ED5"/>
    <w:rsid w:val="002D362D"/>
    <w:rsid w:val="002D3EE8"/>
    <w:rsid w:val="002D3F38"/>
    <w:rsid w:val="002D41A6"/>
    <w:rsid w:val="002D443C"/>
    <w:rsid w:val="002D4443"/>
    <w:rsid w:val="002D44D3"/>
    <w:rsid w:val="002D4521"/>
    <w:rsid w:val="002D4585"/>
    <w:rsid w:val="002D47E8"/>
    <w:rsid w:val="002D484A"/>
    <w:rsid w:val="002D49AA"/>
    <w:rsid w:val="002D4D65"/>
    <w:rsid w:val="002D4DB9"/>
    <w:rsid w:val="002D4F46"/>
    <w:rsid w:val="002D58D7"/>
    <w:rsid w:val="002D5F5B"/>
    <w:rsid w:val="002D6A79"/>
    <w:rsid w:val="002D6ABD"/>
    <w:rsid w:val="002D74A5"/>
    <w:rsid w:val="002D760F"/>
    <w:rsid w:val="002E02CF"/>
    <w:rsid w:val="002E066A"/>
    <w:rsid w:val="002E07DE"/>
    <w:rsid w:val="002E0981"/>
    <w:rsid w:val="002E0F46"/>
    <w:rsid w:val="002E0F68"/>
    <w:rsid w:val="002E1302"/>
    <w:rsid w:val="002E139D"/>
    <w:rsid w:val="002E14EA"/>
    <w:rsid w:val="002E18EE"/>
    <w:rsid w:val="002E2532"/>
    <w:rsid w:val="002E2A41"/>
    <w:rsid w:val="002E2BE0"/>
    <w:rsid w:val="002E3050"/>
    <w:rsid w:val="002E3165"/>
    <w:rsid w:val="002E35DB"/>
    <w:rsid w:val="002E38ED"/>
    <w:rsid w:val="002E3910"/>
    <w:rsid w:val="002E3BE4"/>
    <w:rsid w:val="002E3BFF"/>
    <w:rsid w:val="002E403E"/>
    <w:rsid w:val="002E43D6"/>
    <w:rsid w:val="002E43F6"/>
    <w:rsid w:val="002E4423"/>
    <w:rsid w:val="002E4608"/>
    <w:rsid w:val="002E4631"/>
    <w:rsid w:val="002E4BE3"/>
    <w:rsid w:val="002E4F78"/>
    <w:rsid w:val="002E52FC"/>
    <w:rsid w:val="002E552F"/>
    <w:rsid w:val="002E586F"/>
    <w:rsid w:val="002E5B04"/>
    <w:rsid w:val="002E5BC2"/>
    <w:rsid w:val="002E5D63"/>
    <w:rsid w:val="002E6108"/>
    <w:rsid w:val="002E619A"/>
    <w:rsid w:val="002E6435"/>
    <w:rsid w:val="002E644E"/>
    <w:rsid w:val="002E693A"/>
    <w:rsid w:val="002E6BB6"/>
    <w:rsid w:val="002E6CDA"/>
    <w:rsid w:val="002E6FC2"/>
    <w:rsid w:val="002E72C9"/>
    <w:rsid w:val="002E7522"/>
    <w:rsid w:val="002E762C"/>
    <w:rsid w:val="002E7723"/>
    <w:rsid w:val="002E7894"/>
    <w:rsid w:val="002E7A63"/>
    <w:rsid w:val="002E7D3C"/>
    <w:rsid w:val="002E7DC1"/>
    <w:rsid w:val="002F0729"/>
    <w:rsid w:val="002F079B"/>
    <w:rsid w:val="002F07C1"/>
    <w:rsid w:val="002F0A57"/>
    <w:rsid w:val="002F0BF3"/>
    <w:rsid w:val="002F12CA"/>
    <w:rsid w:val="002F149D"/>
    <w:rsid w:val="002F17C8"/>
    <w:rsid w:val="002F17F0"/>
    <w:rsid w:val="002F1817"/>
    <w:rsid w:val="002F184D"/>
    <w:rsid w:val="002F1A0F"/>
    <w:rsid w:val="002F1A64"/>
    <w:rsid w:val="002F1CD5"/>
    <w:rsid w:val="002F1D35"/>
    <w:rsid w:val="002F212B"/>
    <w:rsid w:val="002F248E"/>
    <w:rsid w:val="002F2883"/>
    <w:rsid w:val="002F2902"/>
    <w:rsid w:val="002F2997"/>
    <w:rsid w:val="002F29A5"/>
    <w:rsid w:val="002F2A77"/>
    <w:rsid w:val="002F2ACD"/>
    <w:rsid w:val="002F30BC"/>
    <w:rsid w:val="002F3239"/>
    <w:rsid w:val="002F3520"/>
    <w:rsid w:val="002F3529"/>
    <w:rsid w:val="002F3CCE"/>
    <w:rsid w:val="002F3FD4"/>
    <w:rsid w:val="002F41DD"/>
    <w:rsid w:val="002F4382"/>
    <w:rsid w:val="002F44E6"/>
    <w:rsid w:val="002F47CA"/>
    <w:rsid w:val="002F4BCE"/>
    <w:rsid w:val="002F4E7B"/>
    <w:rsid w:val="002F504C"/>
    <w:rsid w:val="002F51CB"/>
    <w:rsid w:val="002F5238"/>
    <w:rsid w:val="002F5239"/>
    <w:rsid w:val="002F53F6"/>
    <w:rsid w:val="002F552A"/>
    <w:rsid w:val="002F595B"/>
    <w:rsid w:val="002F59DA"/>
    <w:rsid w:val="002F5C00"/>
    <w:rsid w:val="002F5F9D"/>
    <w:rsid w:val="002F6020"/>
    <w:rsid w:val="002F6555"/>
    <w:rsid w:val="002F659A"/>
    <w:rsid w:val="002F6C4B"/>
    <w:rsid w:val="002F723E"/>
    <w:rsid w:val="002F7499"/>
    <w:rsid w:val="002F7BD5"/>
    <w:rsid w:val="002F7DE2"/>
    <w:rsid w:val="00300030"/>
    <w:rsid w:val="00300618"/>
    <w:rsid w:val="00301054"/>
    <w:rsid w:val="00301659"/>
    <w:rsid w:val="0030174B"/>
    <w:rsid w:val="0030176F"/>
    <w:rsid w:val="0030192F"/>
    <w:rsid w:val="00301B77"/>
    <w:rsid w:val="00301C90"/>
    <w:rsid w:val="003021D9"/>
    <w:rsid w:val="00302384"/>
    <w:rsid w:val="003023C0"/>
    <w:rsid w:val="0030285B"/>
    <w:rsid w:val="0030295D"/>
    <w:rsid w:val="00302FAE"/>
    <w:rsid w:val="0030341E"/>
    <w:rsid w:val="00303AD8"/>
    <w:rsid w:val="003040B8"/>
    <w:rsid w:val="003041D5"/>
    <w:rsid w:val="003044FC"/>
    <w:rsid w:val="00304C3C"/>
    <w:rsid w:val="00304CE3"/>
    <w:rsid w:val="00304D14"/>
    <w:rsid w:val="00305326"/>
    <w:rsid w:val="003059CD"/>
    <w:rsid w:val="003059EA"/>
    <w:rsid w:val="00305BDB"/>
    <w:rsid w:val="00305F9D"/>
    <w:rsid w:val="00306057"/>
    <w:rsid w:val="0030670B"/>
    <w:rsid w:val="0030689E"/>
    <w:rsid w:val="0030697C"/>
    <w:rsid w:val="00306EB0"/>
    <w:rsid w:val="00307413"/>
    <w:rsid w:val="00311E6D"/>
    <w:rsid w:val="0031252F"/>
    <w:rsid w:val="00312A9C"/>
    <w:rsid w:val="00312BE8"/>
    <w:rsid w:val="003131A6"/>
    <w:rsid w:val="003131D3"/>
    <w:rsid w:val="003132D5"/>
    <w:rsid w:val="00313758"/>
    <w:rsid w:val="003137D9"/>
    <w:rsid w:val="00313886"/>
    <w:rsid w:val="00313A63"/>
    <w:rsid w:val="00313A8F"/>
    <w:rsid w:val="00313B87"/>
    <w:rsid w:val="003141B6"/>
    <w:rsid w:val="00314308"/>
    <w:rsid w:val="003148A4"/>
    <w:rsid w:val="00314C2F"/>
    <w:rsid w:val="00314E4D"/>
    <w:rsid w:val="003152A0"/>
    <w:rsid w:val="003153E5"/>
    <w:rsid w:val="00315DA2"/>
    <w:rsid w:val="00315DD6"/>
    <w:rsid w:val="00315DE7"/>
    <w:rsid w:val="003161A9"/>
    <w:rsid w:val="003163F5"/>
    <w:rsid w:val="00316451"/>
    <w:rsid w:val="0031646D"/>
    <w:rsid w:val="00316980"/>
    <w:rsid w:val="00316B34"/>
    <w:rsid w:val="00316D3C"/>
    <w:rsid w:val="00316D5B"/>
    <w:rsid w:val="00316DE8"/>
    <w:rsid w:val="00316FFA"/>
    <w:rsid w:val="003172AD"/>
    <w:rsid w:val="00317329"/>
    <w:rsid w:val="00317333"/>
    <w:rsid w:val="00317380"/>
    <w:rsid w:val="0031757C"/>
    <w:rsid w:val="003176D1"/>
    <w:rsid w:val="00317700"/>
    <w:rsid w:val="00317AC1"/>
    <w:rsid w:val="00317E0C"/>
    <w:rsid w:val="0032026F"/>
    <w:rsid w:val="00320401"/>
    <w:rsid w:val="003204B1"/>
    <w:rsid w:val="00320652"/>
    <w:rsid w:val="00320A59"/>
    <w:rsid w:val="00320BD9"/>
    <w:rsid w:val="00321591"/>
    <w:rsid w:val="00321603"/>
    <w:rsid w:val="003216A4"/>
    <w:rsid w:val="0032177D"/>
    <w:rsid w:val="00321943"/>
    <w:rsid w:val="00321A66"/>
    <w:rsid w:val="00321B02"/>
    <w:rsid w:val="00321B98"/>
    <w:rsid w:val="00321E18"/>
    <w:rsid w:val="00321F9C"/>
    <w:rsid w:val="003225E3"/>
    <w:rsid w:val="00322A33"/>
    <w:rsid w:val="0032304A"/>
    <w:rsid w:val="00323268"/>
    <w:rsid w:val="00323522"/>
    <w:rsid w:val="0032363E"/>
    <w:rsid w:val="00323685"/>
    <w:rsid w:val="003236E5"/>
    <w:rsid w:val="00323844"/>
    <w:rsid w:val="003239EE"/>
    <w:rsid w:val="00324161"/>
    <w:rsid w:val="003241AC"/>
    <w:rsid w:val="0032463B"/>
    <w:rsid w:val="00324BB7"/>
    <w:rsid w:val="00324D38"/>
    <w:rsid w:val="0032534D"/>
    <w:rsid w:val="003254A6"/>
    <w:rsid w:val="00325690"/>
    <w:rsid w:val="003259D3"/>
    <w:rsid w:val="0032601C"/>
    <w:rsid w:val="0032657D"/>
    <w:rsid w:val="00326978"/>
    <w:rsid w:val="00326994"/>
    <w:rsid w:val="00326C9E"/>
    <w:rsid w:val="00327239"/>
    <w:rsid w:val="00327295"/>
    <w:rsid w:val="00327624"/>
    <w:rsid w:val="003276EA"/>
    <w:rsid w:val="003278DC"/>
    <w:rsid w:val="00327A83"/>
    <w:rsid w:val="00327AF4"/>
    <w:rsid w:val="00327E1E"/>
    <w:rsid w:val="00330266"/>
    <w:rsid w:val="00330276"/>
    <w:rsid w:val="003302D7"/>
    <w:rsid w:val="0033062F"/>
    <w:rsid w:val="00330671"/>
    <w:rsid w:val="003306D0"/>
    <w:rsid w:val="00330842"/>
    <w:rsid w:val="00330F6B"/>
    <w:rsid w:val="00331248"/>
    <w:rsid w:val="0033154E"/>
    <w:rsid w:val="00331877"/>
    <w:rsid w:val="00331E4D"/>
    <w:rsid w:val="003320E4"/>
    <w:rsid w:val="003322AE"/>
    <w:rsid w:val="003326E9"/>
    <w:rsid w:val="0033290A"/>
    <w:rsid w:val="00332980"/>
    <w:rsid w:val="00332A43"/>
    <w:rsid w:val="00332F72"/>
    <w:rsid w:val="00332FE0"/>
    <w:rsid w:val="00332FF0"/>
    <w:rsid w:val="0033323E"/>
    <w:rsid w:val="00333270"/>
    <w:rsid w:val="00333409"/>
    <w:rsid w:val="00333586"/>
    <w:rsid w:val="00333B00"/>
    <w:rsid w:val="00333DB2"/>
    <w:rsid w:val="00333E67"/>
    <w:rsid w:val="003341F7"/>
    <w:rsid w:val="00334406"/>
    <w:rsid w:val="00334928"/>
    <w:rsid w:val="00334969"/>
    <w:rsid w:val="00334EF0"/>
    <w:rsid w:val="00335447"/>
    <w:rsid w:val="00335654"/>
    <w:rsid w:val="00335E8C"/>
    <w:rsid w:val="00335F21"/>
    <w:rsid w:val="0033601F"/>
    <w:rsid w:val="00336165"/>
    <w:rsid w:val="003362EF"/>
    <w:rsid w:val="0033668B"/>
    <w:rsid w:val="00336A50"/>
    <w:rsid w:val="00336CDE"/>
    <w:rsid w:val="00336F74"/>
    <w:rsid w:val="003372C9"/>
    <w:rsid w:val="003373D1"/>
    <w:rsid w:val="003376A6"/>
    <w:rsid w:val="003377B4"/>
    <w:rsid w:val="003400BB"/>
    <w:rsid w:val="003406BD"/>
    <w:rsid w:val="00340733"/>
    <w:rsid w:val="003407E9"/>
    <w:rsid w:val="00340B13"/>
    <w:rsid w:val="00340CD4"/>
    <w:rsid w:val="00340DF6"/>
    <w:rsid w:val="00340F06"/>
    <w:rsid w:val="00340F79"/>
    <w:rsid w:val="003412FD"/>
    <w:rsid w:val="003415DC"/>
    <w:rsid w:val="00341729"/>
    <w:rsid w:val="00341814"/>
    <w:rsid w:val="00341A38"/>
    <w:rsid w:val="00341A87"/>
    <w:rsid w:val="00341ACE"/>
    <w:rsid w:val="00341AE6"/>
    <w:rsid w:val="003423A3"/>
    <w:rsid w:val="00342634"/>
    <w:rsid w:val="00342658"/>
    <w:rsid w:val="003426BC"/>
    <w:rsid w:val="00342785"/>
    <w:rsid w:val="00342A7D"/>
    <w:rsid w:val="00342CA3"/>
    <w:rsid w:val="00342D8B"/>
    <w:rsid w:val="00343097"/>
    <w:rsid w:val="00343468"/>
    <w:rsid w:val="003435A0"/>
    <w:rsid w:val="0034394A"/>
    <w:rsid w:val="00343B46"/>
    <w:rsid w:val="00343B73"/>
    <w:rsid w:val="00343D82"/>
    <w:rsid w:val="00344358"/>
    <w:rsid w:val="003446D8"/>
    <w:rsid w:val="0034474B"/>
    <w:rsid w:val="0034515F"/>
    <w:rsid w:val="003454B9"/>
    <w:rsid w:val="003457D0"/>
    <w:rsid w:val="00345E8A"/>
    <w:rsid w:val="00345F96"/>
    <w:rsid w:val="0034608C"/>
    <w:rsid w:val="0034617F"/>
    <w:rsid w:val="003461F0"/>
    <w:rsid w:val="003463B7"/>
    <w:rsid w:val="00346E3B"/>
    <w:rsid w:val="00346FBE"/>
    <w:rsid w:val="003470A3"/>
    <w:rsid w:val="003471C3"/>
    <w:rsid w:val="00347597"/>
    <w:rsid w:val="003475E7"/>
    <w:rsid w:val="0034799E"/>
    <w:rsid w:val="00347EDC"/>
    <w:rsid w:val="00350073"/>
    <w:rsid w:val="00350770"/>
    <w:rsid w:val="00350BF8"/>
    <w:rsid w:val="00350D3A"/>
    <w:rsid w:val="00350DA2"/>
    <w:rsid w:val="00351084"/>
    <w:rsid w:val="00351272"/>
    <w:rsid w:val="00351347"/>
    <w:rsid w:val="00351674"/>
    <w:rsid w:val="00351F02"/>
    <w:rsid w:val="003520D2"/>
    <w:rsid w:val="003520F3"/>
    <w:rsid w:val="00352436"/>
    <w:rsid w:val="0035262F"/>
    <w:rsid w:val="003528AD"/>
    <w:rsid w:val="00352B7D"/>
    <w:rsid w:val="00352CFD"/>
    <w:rsid w:val="00352EC3"/>
    <w:rsid w:val="00353234"/>
    <w:rsid w:val="003537EC"/>
    <w:rsid w:val="00353802"/>
    <w:rsid w:val="00353BA2"/>
    <w:rsid w:val="00353C0B"/>
    <w:rsid w:val="00353D98"/>
    <w:rsid w:val="0035419B"/>
    <w:rsid w:val="00354473"/>
    <w:rsid w:val="00354692"/>
    <w:rsid w:val="003549DB"/>
    <w:rsid w:val="00354BB2"/>
    <w:rsid w:val="00354F76"/>
    <w:rsid w:val="00354FC3"/>
    <w:rsid w:val="00355B8C"/>
    <w:rsid w:val="00355C47"/>
    <w:rsid w:val="00356075"/>
    <w:rsid w:val="00356299"/>
    <w:rsid w:val="00356824"/>
    <w:rsid w:val="00356FAD"/>
    <w:rsid w:val="00357153"/>
    <w:rsid w:val="0035795A"/>
    <w:rsid w:val="00357981"/>
    <w:rsid w:val="00357999"/>
    <w:rsid w:val="003579A6"/>
    <w:rsid w:val="00357C68"/>
    <w:rsid w:val="00357E5A"/>
    <w:rsid w:val="003603DE"/>
    <w:rsid w:val="0036065E"/>
    <w:rsid w:val="003606EC"/>
    <w:rsid w:val="00360853"/>
    <w:rsid w:val="003608CA"/>
    <w:rsid w:val="0036093A"/>
    <w:rsid w:val="00360B0B"/>
    <w:rsid w:val="00360BC5"/>
    <w:rsid w:val="0036109C"/>
    <w:rsid w:val="003619F4"/>
    <w:rsid w:val="00361A55"/>
    <w:rsid w:val="00361AF8"/>
    <w:rsid w:val="00361B83"/>
    <w:rsid w:val="00361E15"/>
    <w:rsid w:val="00362067"/>
    <w:rsid w:val="0036231F"/>
    <w:rsid w:val="00362370"/>
    <w:rsid w:val="003624D5"/>
    <w:rsid w:val="003624F5"/>
    <w:rsid w:val="0036255B"/>
    <w:rsid w:val="003625E5"/>
    <w:rsid w:val="00362FB9"/>
    <w:rsid w:val="003632DD"/>
    <w:rsid w:val="003633E5"/>
    <w:rsid w:val="003633F1"/>
    <w:rsid w:val="003634B5"/>
    <w:rsid w:val="00363AC4"/>
    <w:rsid w:val="0036412D"/>
    <w:rsid w:val="00364674"/>
    <w:rsid w:val="00364780"/>
    <w:rsid w:val="0036489B"/>
    <w:rsid w:val="00364A6A"/>
    <w:rsid w:val="00364C32"/>
    <w:rsid w:val="00364F79"/>
    <w:rsid w:val="00365606"/>
    <w:rsid w:val="00365959"/>
    <w:rsid w:val="00365BF0"/>
    <w:rsid w:val="00365CCD"/>
    <w:rsid w:val="00366435"/>
    <w:rsid w:val="003665EC"/>
    <w:rsid w:val="00366660"/>
    <w:rsid w:val="00366805"/>
    <w:rsid w:val="00366ABA"/>
    <w:rsid w:val="003670C6"/>
    <w:rsid w:val="003671AE"/>
    <w:rsid w:val="003678EB"/>
    <w:rsid w:val="0037097C"/>
    <w:rsid w:val="00370A7D"/>
    <w:rsid w:val="0037128D"/>
    <w:rsid w:val="003718B4"/>
    <w:rsid w:val="003718FF"/>
    <w:rsid w:val="00371DC7"/>
    <w:rsid w:val="0037252F"/>
    <w:rsid w:val="003725B7"/>
    <w:rsid w:val="00372697"/>
    <w:rsid w:val="003727C2"/>
    <w:rsid w:val="00372872"/>
    <w:rsid w:val="00372D9D"/>
    <w:rsid w:val="00372FB6"/>
    <w:rsid w:val="003731E1"/>
    <w:rsid w:val="00373211"/>
    <w:rsid w:val="00373408"/>
    <w:rsid w:val="00373536"/>
    <w:rsid w:val="0037357A"/>
    <w:rsid w:val="00373599"/>
    <w:rsid w:val="0037360E"/>
    <w:rsid w:val="003736F2"/>
    <w:rsid w:val="00373B65"/>
    <w:rsid w:val="00373E8D"/>
    <w:rsid w:val="00373EE5"/>
    <w:rsid w:val="00374323"/>
    <w:rsid w:val="00374886"/>
    <w:rsid w:val="0037493C"/>
    <w:rsid w:val="00374B19"/>
    <w:rsid w:val="00374CE6"/>
    <w:rsid w:val="00374E18"/>
    <w:rsid w:val="00374E99"/>
    <w:rsid w:val="00374F68"/>
    <w:rsid w:val="00374FA1"/>
    <w:rsid w:val="003751BF"/>
    <w:rsid w:val="00375434"/>
    <w:rsid w:val="003754AE"/>
    <w:rsid w:val="00375ACF"/>
    <w:rsid w:val="00375E14"/>
    <w:rsid w:val="00376074"/>
    <w:rsid w:val="003760C2"/>
    <w:rsid w:val="00376682"/>
    <w:rsid w:val="003768CF"/>
    <w:rsid w:val="00376B16"/>
    <w:rsid w:val="00376B79"/>
    <w:rsid w:val="00376BB6"/>
    <w:rsid w:val="00377C74"/>
    <w:rsid w:val="003801B1"/>
    <w:rsid w:val="0038024F"/>
    <w:rsid w:val="0038058F"/>
    <w:rsid w:val="003807BD"/>
    <w:rsid w:val="003809EA"/>
    <w:rsid w:val="00380A7C"/>
    <w:rsid w:val="00380BAB"/>
    <w:rsid w:val="0038150A"/>
    <w:rsid w:val="00381E3F"/>
    <w:rsid w:val="00382030"/>
    <w:rsid w:val="00382AB9"/>
    <w:rsid w:val="00383028"/>
    <w:rsid w:val="00383116"/>
    <w:rsid w:val="00383274"/>
    <w:rsid w:val="00383382"/>
    <w:rsid w:val="00383441"/>
    <w:rsid w:val="00383805"/>
    <w:rsid w:val="003838E5"/>
    <w:rsid w:val="00383A4D"/>
    <w:rsid w:val="00383B20"/>
    <w:rsid w:val="00383E77"/>
    <w:rsid w:val="0038427F"/>
    <w:rsid w:val="00384320"/>
    <w:rsid w:val="00384541"/>
    <w:rsid w:val="00384AB5"/>
    <w:rsid w:val="00384E16"/>
    <w:rsid w:val="00384E17"/>
    <w:rsid w:val="0038517F"/>
    <w:rsid w:val="00385204"/>
    <w:rsid w:val="003852D8"/>
    <w:rsid w:val="00385685"/>
    <w:rsid w:val="00385A29"/>
    <w:rsid w:val="00385D0D"/>
    <w:rsid w:val="00386081"/>
    <w:rsid w:val="00387452"/>
    <w:rsid w:val="0038776A"/>
    <w:rsid w:val="0038776B"/>
    <w:rsid w:val="003877D9"/>
    <w:rsid w:val="00387846"/>
    <w:rsid w:val="00387CB9"/>
    <w:rsid w:val="00387F56"/>
    <w:rsid w:val="003900A1"/>
    <w:rsid w:val="00390128"/>
    <w:rsid w:val="003904CC"/>
    <w:rsid w:val="0039079E"/>
    <w:rsid w:val="003908AF"/>
    <w:rsid w:val="00390CC8"/>
    <w:rsid w:val="00390DE1"/>
    <w:rsid w:val="003912B3"/>
    <w:rsid w:val="00391759"/>
    <w:rsid w:val="00391863"/>
    <w:rsid w:val="00391B46"/>
    <w:rsid w:val="00392042"/>
    <w:rsid w:val="00392122"/>
    <w:rsid w:val="00392232"/>
    <w:rsid w:val="0039235E"/>
    <w:rsid w:val="003923B4"/>
    <w:rsid w:val="003923DE"/>
    <w:rsid w:val="00392469"/>
    <w:rsid w:val="0039249B"/>
    <w:rsid w:val="003925FD"/>
    <w:rsid w:val="00392625"/>
    <w:rsid w:val="003926BF"/>
    <w:rsid w:val="00392A10"/>
    <w:rsid w:val="00392AE3"/>
    <w:rsid w:val="00392C3B"/>
    <w:rsid w:val="003936A5"/>
    <w:rsid w:val="00393B6A"/>
    <w:rsid w:val="00393D8A"/>
    <w:rsid w:val="00393F8F"/>
    <w:rsid w:val="00393F96"/>
    <w:rsid w:val="00393FB5"/>
    <w:rsid w:val="00394A6B"/>
    <w:rsid w:val="00394D05"/>
    <w:rsid w:val="003951D0"/>
    <w:rsid w:val="0039540F"/>
    <w:rsid w:val="00395728"/>
    <w:rsid w:val="00395A41"/>
    <w:rsid w:val="00395AC5"/>
    <w:rsid w:val="00395B53"/>
    <w:rsid w:val="00395C57"/>
    <w:rsid w:val="00395DF5"/>
    <w:rsid w:val="00396287"/>
    <w:rsid w:val="0039630F"/>
    <w:rsid w:val="003963A8"/>
    <w:rsid w:val="00396670"/>
    <w:rsid w:val="00396C13"/>
    <w:rsid w:val="00397985"/>
    <w:rsid w:val="00397B7B"/>
    <w:rsid w:val="00397D5F"/>
    <w:rsid w:val="00397E30"/>
    <w:rsid w:val="00397E77"/>
    <w:rsid w:val="003A0154"/>
    <w:rsid w:val="003A022A"/>
    <w:rsid w:val="003A03B5"/>
    <w:rsid w:val="003A065B"/>
    <w:rsid w:val="003A09E3"/>
    <w:rsid w:val="003A09FE"/>
    <w:rsid w:val="003A0A2C"/>
    <w:rsid w:val="003A0B3E"/>
    <w:rsid w:val="003A0CC6"/>
    <w:rsid w:val="003A0D7B"/>
    <w:rsid w:val="003A1490"/>
    <w:rsid w:val="003A16EF"/>
    <w:rsid w:val="003A180B"/>
    <w:rsid w:val="003A1D10"/>
    <w:rsid w:val="003A1D22"/>
    <w:rsid w:val="003A22C8"/>
    <w:rsid w:val="003A2800"/>
    <w:rsid w:val="003A28DF"/>
    <w:rsid w:val="003A29F3"/>
    <w:rsid w:val="003A2AA8"/>
    <w:rsid w:val="003A2AC0"/>
    <w:rsid w:val="003A2D8F"/>
    <w:rsid w:val="003A2E48"/>
    <w:rsid w:val="003A3205"/>
    <w:rsid w:val="003A3328"/>
    <w:rsid w:val="003A363C"/>
    <w:rsid w:val="003A3653"/>
    <w:rsid w:val="003A3B45"/>
    <w:rsid w:val="003A3B7E"/>
    <w:rsid w:val="003A3CB4"/>
    <w:rsid w:val="003A3D19"/>
    <w:rsid w:val="003A409B"/>
    <w:rsid w:val="003A4516"/>
    <w:rsid w:val="003A4606"/>
    <w:rsid w:val="003A509A"/>
    <w:rsid w:val="003A51B4"/>
    <w:rsid w:val="003A525B"/>
    <w:rsid w:val="003A55D9"/>
    <w:rsid w:val="003A56E5"/>
    <w:rsid w:val="003A578A"/>
    <w:rsid w:val="003A5896"/>
    <w:rsid w:val="003A6814"/>
    <w:rsid w:val="003A69A5"/>
    <w:rsid w:val="003A6A5B"/>
    <w:rsid w:val="003A7174"/>
    <w:rsid w:val="003A7309"/>
    <w:rsid w:val="003A7311"/>
    <w:rsid w:val="003A73D6"/>
    <w:rsid w:val="003A7616"/>
    <w:rsid w:val="003A76BC"/>
    <w:rsid w:val="003A795F"/>
    <w:rsid w:val="003A7B00"/>
    <w:rsid w:val="003A7C39"/>
    <w:rsid w:val="003A7E31"/>
    <w:rsid w:val="003A7EFC"/>
    <w:rsid w:val="003A7F4E"/>
    <w:rsid w:val="003A7F6C"/>
    <w:rsid w:val="003A7FE8"/>
    <w:rsid w:val="003B01EB"/>
    <w:rsid w:val="003B0251"/>
    <w:rsid w:val="003B0713"/>
    <w:rsid w:val="003B07BF"/>
    <w:rsid w:val="003B08CB"/>
    <w:rsid w:val="003B08E8"/>
    <w:rsid w:val="003B0961"/>
    <w:rsid w:val="003B0998"/>
    <w:rsid w:val="003B0A9F"/>
    <w:rsid w:val="003B0ADD"/>
    <w:rsid w:val="003B0AE6"/>
    <w:rsid w:val="003B0B85"/>
    <w:rsid w:val="003B0C11"/>
    <w:rsid w:val="003B0C38"/>
    <w:rsid w:val="003B0FF4"/>
    <w:rsid w:val="003B1035"/>
    <w:rsid w:val="003B1240"/>
    <w:rsid w:val="003B13D5"/>
    <w:rsid w:val="003B1874"/>
    <w:rsid w:val="003B1CC7"/>
    <w:rsid w:val="003B2571"/>
    <w:rsid w:val="003B280A"/>
    <w:rsid w:val="003B2D91"/>
    <w:rsid w:val="003B310D"/>
    <w:rsid w:val="003B3330"/>
    <w:rsid w:val="003B36AA"/>
    <w:rsid w:val="003B3AFE"/>
    <w:rsid w:val="003B3D72"/>
    <w:rsid w:val="003B3F89"/>
    <w:rsid w:val="003B3F90"/>
    <w:rsid w:val="003B4104"/>
    <w:rsid w:val="003B412D"/>
    <w:rsid w:val="003B421E"/>
    <w:rsid w:val="003B42C2"/>
    <w:rsid w:val="003B4967"/>
    <w:rsid w:val="003B4BA0"/>
    <w:rsid w:val="003B51C9"/>
    <w:rsid w:val="003B540F"/>
    <w:rsid w:val="003B5607"/>
    <w:rsid w:val="003B5772"/>
    <w:rsid w:val="003B5CBC"/>
    <w:rsid w:val="003B5EFF"/>
    <w:rsid w:val="003B63FD"/>
    <w:rsid w:val="003B648C"/>
    <w:rsid w:val="003B649A"/>
    <w:rsid w:val="003B69A2"/>
    <w:rsid w:val="003B6C13"/>
    <w:rsid w:val="003B6F63"/>
    <w:rsid w:val="003B6FCA"/>
    <w:rsid w:val="003B789B"/>
    <w:rsid w:val="003B7FDB"/>
    <w:rsid w:val="003C021D"/>
    <w:rsid w:val="003C07AB"/>
    <w:rsid w:val="003C0C46"/>
    <w:rsid w:val="003C0F96"/>
    <w:rsid w:val="003C0FF5"/>
    <w:rsid w:val="003C11B2"/>
    <w:rsid w:val="003C17E0"/>
    <w:rsid w:val="003C1ADF"/>
    <w:rsid w:val="003C1DDF"/>
    <w:rsid w:val="003C2314"/>
    <w:rsid w:val="003C236B"/>
    <w:rsid w:val="003C2464"/>
    <w:rsid w:val="003C281B"/>
    <w:rsid w:val="003C29C1"/>
    <w:rsid w:val="003C2C85"/>
    <w:rsid w:val="003C31E0"/>
    <w:rsid w:val="003C36E0"/>
    <w:rsid w:val="003C3A17"/>
    <w:rsid w:val="003C3AB7"/>
    <w:rsid w:val="003C3AC1"/>
    <w:rsid w:val="003C3BD3"/>
    <w:rsid w:val="003C3F94"/>
    <w:rsid w:val="003C3FD1"/>
    <w:rsid w:val="003C48C8"/>
    <w:rsid w:val="003C48DD"/>
    <w:rsid w:val="003C52A2"/>
    <w:rsid w:val="003C5526"/>
    <w:rsid w:val="003C5734"/>
    <w:rsid w:val="003C593F"/>
    <w:rsid w:val="003C5A05"/>
    <w:rsid w:val="003C5D24"/>
    <w:rsid w:val="003C6325"/>
    <w:rsid w:val="003C6943"/>
    <w:rsid w:val="003C6BAF"/>
    <w:rsid w:val="003C6C5F"/>
    <w:rsid w:val="003C7094"/>
    <w:rsid w:val="003C72AA"/>
    <w:rsid w:val="003C775B"/>
    <w:rsid w:val="003C7AB2"/>
    <w:rsid w:val="003C7ADB"/>
    <w:rsid w:val="003C7CAB"/>
    <w:rsid w:val="003C7CBA"/>
    <w:rsid w:val="003C7D86"/>
    <w:rsid w:val="003D0070"/>
    <w:rsid w:val="003D024D"/>
    <w:rsid w:val="003D0B1F"/>
    <w:rsid w:val="003D0C8A"/>
    <w:rsid w:val="003D1A08"/>
    <w:rsid w:val="003D1BB6"/>
    <w:rsid w:val="003D1D8D"/>
    <w:rsid w:val="003D2182"/>
    <w:rsid w:val="003D26EE"/>
    <w:rsid w:val="003D28D3"/>
    <w:rsid w:val="003D2B25"/>
    <w:rsid w:val="003D2B80"/>
    <w:rsid w:val="003D2C43"/>
    <w:rsid w:val="003D2C5D"/>
    <w:rsid w:val="003D2E72"/>
    <w:rsid w:val="003D305E"/>
    <w:rsid w:val="003D3264"/>
    <w:rsid w:val="003D3961"/>
    <w:rsid w:val="003D3D02"/>
    <w:rsid w:val="003D3E20"/>
    <w:rsid w:val="003D48EC"/>
    <w:rsid w:val="003D4BA4"/>
    <w:rsid w:val="003D4D0A"/>
    <w:rsid w:val="003D5890"/>
    <w:rsid w:val="003D58A1"/>
    <w:rsid w:val="003D59CA"/>
    <w:rsid w:val="003D5B82"/>
    <w:rsid w:val="003D5DF8"/>
    <w:rsid w:val="003D601C"/>
    <w:rsid w:val="003D6165"/>
    <w:rsid w:val="003D6468"/>
    <w:rsid w:val="003D6676"/>
    <w:rsid w:val="003D69AC"/>
    <w:rsid w:val="003D7092"/>
    <w:rsid w:val="003D7540"/>
    <w:rsid w:val="003D7630"/>
    <w:rsid w:val="003D77F7"/>
    <w:rsid w:val="003D799D"/>
    <w:rsid w:val="003D7C82"/>
    <w:rsid w:val="003D7CD2"/>
    <w:rsid w:val="003E0368"/>
    <w:rsid w:val="003E0392"/>
    <w:rsid w:val="003E089C"/>
    <w:rsid w:val="003E0CC0"/>
    <w:rsid w:val="003E13EF"/>
    <w:rsid w:val="003E1411"/>
    <w:rsid w:val="003E1490"/>
    <w:rsid w:val="003E162C"/>
    <w:rsid w:val="003E1763"/>
    <w:rsid w:val="003E183E"/>
    <w:rsid w:val="003E2269"/>
    <w:rsid w:val="003E2C01"/>
    <w:rsid w:val="003E2D45"/>
    <w:rsid w:val="003E2EA7"/>
    <w:rsid w:val="003E32EE"/>
    <w:rsid w:val="003E3B3A"/>
    <w:rsid w:val="003E3C3C"/>
    <w:rsid w:val="003E3E8B"/>
    <w:rsid w:val="003E3F67"/>
    <w:rsid w:val="003E3FD7"/>
    <w:rsid w:val="003E44AC"/>
    <w:rsid w:val="003E513A"/>
    <w:rsid w:val="003E53CD"/>
    <w:rsid w:val="003E54C4"/>
    <w:rsid w:val="003E55AB"/>
    <w:rsid w:val="003E55BA"/>
    <w:rsid w:val="003E5A9F"/>
    <w:rsid w:val="003E5C22"/>
    <w:rsid w:val="003E5DA3"/>
    <w:rsid w:val="003E5DEE"/>
    <w:rsid w:val="003E5E04"/>
    <w:rsid w:val="003E5ED8"/>
    <w:rsid w:val="003E7485"/>
    <w:rsid w:val="003E77EF"/>
    <w:rsid w:val="003E7CE8"/>
    <w:rsid w:val="003E7F72"/>
    <w:rsid w:val="003F07A4"/>
    <w:rsid w:val="003F1107"/>
    <w:rsid w:val="003F1200"/>
    <w:rsid w:val="003F1308"/>
    <w:rsid w:val="003F1605"/>
    <w:rsid w:val="003F182C"/>
    <w:rsid w:val="003F1C0E"/>
    <w:rsid w:val="003F1EBD"/>
    <w:rsid w:val="003F1EFC"/>
    <w:rsid w:val="003F2361"/>
    <w:rsid w:val="003F262D"/>
    <w:rsid w:val="003F2661"/>
    <w:rsid w:val="003F2F51"/>
    <w:rsid w:val="003F3AEF"/>
    <w:rsid w:val="003F3C77"/>
    <w:rsid w:val="003F3F0A"/>
    <w:rsid w:val="003F46D3"/>
    <w:rsid w:val="003F49B9"/>
    <w:rsid w:val="003F4C0B"/>
    <w:rsid w:val="003F4D6C"/>
    <w:rsid w:val="003F505E"/>
    <w:rsid w:val="003F518F"/>
    <w:rsid w:val="003F524A"/>
    <w:rsid w:val="003F5444"/>
    <w:rsid w:val="003F547C"/>
    <w:rsid w:val="003F59AA"/>
    <w:rsid w:val="003F5C4D"/>
    <w:rsid w:val="003F5E96"/>
    <w:rsid w:val="003F6109"/>
    <w:rsid w:val="003F6254"/>
    <w:rsid w:val="003F62D0"/>
    <w:rsid w:val="003F64CD"/>
    <w:rsid w:val="003F6720"/>
    <w:rsid w:val="003F6B33"/>
    <w:rsid w:val="003F7599"/>
    <w:rsid w:val="003F7669"/>
    <w:rsid w:val="003F79BC"/>
    <w:rsid w:val="003F7A46"/>
    <w:rsid w:val="003F7C62"/>
    <w:rsid w:val="003F7EC2"/>
    <w:rsid w:val="00400084"/>
    <w:rsid w:val="00400420"/>
    <w:rsid w:val="0040056A"/>
    <w:rsid w:val="00400A2C"/>
    <w:rsid w:val="00400CC3"/>
    <w:rsid w:val="00400CCC"/>
    <w:rsid w:val="00400F51"/>
    <w:rsid w:val="004012D0"/>
    <w:rsid w:val="00401735"/>
    <w:rsid w:val="00401739"/>
    <w:rsid w:val="00401AFA"/>
    <w:rsid w:val="00401C91"/>
    <w:rsid w:val="004020A8"/>
    <w:rsid w:val="00402161"/>
    <w:rsid w:val="00402693"/>
    <w:rsid w:val="00402913"/>
    <w:rsid w:val="00402ACC"/>
    <w:rsid w:val="00402B77"/>
    <w:rsid w:val="00402DC4"/>
    <w:rsid w:val="004030E4"/>
    <w:rsid w:val="00403304"/>
    <w:rsid w:val="0040334D"/>
    <w:rsid w:val="00403681"/>
    <w:rsid w:val="00403799"/>
    <w:rsid w:val="0040442B"/>
    <w:rsid w:val="00404935"/>
    <w:rsid w:val="00404B8E"/>
    <w:rsid w:val="00404DB4"/>
    <w:rsid w:val="00404EB4"/>
    <w:rsid w:val="0040500E"/>
    <w:rsid w:val="00405031"/>
    <w:rsid w:val="00405BB2"/>
    <w:rsid w:val="00405DB8"/>
    <w:rsid w:val="0040616E"/>
    <w:rsid w:val="00406520"/>
    <w:rsid w:val="00406CE1"/>
    <w:rsid w:val="00406D55"/>
    <w:rsid w:val="00407439"/>
    <w:rsid w:val="004074E3"/>
    <w:rsid w:val="00407730"/>
    <w:rsid w:val="00407758"/>
    <w:rsid w:val="00407855"/>
    <w:rsid w:val="00407A6B"/>
    <w:rsid w:val="00407DF6"/>
    <w:rsid w:val="00407E9D"/>
    <w:rsid w:val="00407E9E"/>
    <w:rsid w:val="0041013A"/>
    <w:rsid w:val="0041025D"/>
    <w:rsid w:val="00410617"/>
    <w:rsid w:val="0041066D"/>
    <w:rsid w:val="00410687"/>
    <w:rsid w:val="00411075"/>
    <w:rsid w:val="004112D4"/>
    <w:rsid w:val="00411578"/>
    <w:rsid w:val="00411689"/>
    <w:rsid w:val="00411767"/>
    <w:rsid w:val="004118BC"/>
    <w:rsid w:val="00411925"/>
    <w:rsid w:val="00411969"/>
    <w:rsid w:val="004120B3"/>
    <w:rsid w:val="0041226E"/>
    <w:rsid w:val="00412497"/>
    <w:rsid w:val="00412693"/>
    <w:rsid w:val="00412AC6"/>
    <w:rsid w:val="00412C2F"/>
    <w:rsid w:val="00412DBC"/>
    <w:rsid w:val="00413129"/>
    <w:rsid w:val="0041341B"/>
    <w:rsid w:val="0041371A"/>
    <w:rsid w:val="00413962"/>
    <w:rsid w:val="00413B44"/>
    <w:rsid w:val="00413F0B"/>
    <w:rsid w:val="004141F0"/>
    <w:rsid w:val="00414411"/>
    <w:rsid w:val="004144B5"/>
    <w:rsid w:val="00414532"/>
    <w:rsid w:val="004145A1"/>
    <w:rsid w:val="004146C6"/>
    <w:rsid w:val="00414899"/>
    <w:rsid w:val="0041491F"/>
    <w:rsid w:val="00414DB5"/>
    <w:rsid w:val="00414FE3"/>
    <w:rsid w:val="004152DB"/>
    <w:rsid w:val="004154B5"/>
    <w:rsid w:val="0041561D"/>
    <w:rsid w:val="0041569D"/>
    <w:rsid w:val="00415824"/>
    <w:rsid w:val="004158AB"/>
    <w:rsid w:val="0041595D"/>
    <w:rsid w:val="004159F9"/>
    <w:rsid w:val="00415A31"/>
    <w:rsid w:val="00415C07"/>
    <w:rsid w:val="00415C3F"/>
    <w:rsid w:val="00415C6D"/>
    <w:rsid w:val="00415D57"/>
    <w:rsid w:val="00415DB4"/>
    <w:rsid w:val="00415F4C"/>
    <w:rsid w:val="00415F4D"/>
    <w:rsid w:val="00415FCF"/>
    <w:rsid w:val="00416592"/>
    <w:rsid w:val="0041661F"/>
    <w:rsid w:val="00416D23"/>
    <w:rsid w:val="00416D48"/>
    <w:rsid w:val="00416F96"/>
    <w:rsid w:val="004171FB"/>
    <w:rsid w:val="00417588"/>
    <w:rsid w:val="0041783A"/>
    <w:rsid w:val="00417A01"/>
    <w:rsid w:val="00417BA4"/>
    <w:rsid w:val="00417F05"/>
    <w:rsid w:val="00420096"/>
    <w:rsid w:val="004203D0"/>
    <w:rsid w:val="004203D2"/>
    <w:rsid w:val="004203E5"/>
    <w:rsid w:val="004206B2"/>
    <w:rsid w:val="004207F1"/>
    <w:rsid w:val="00420B25"/>
    <w:rsid w:val="0042143D"/>
    <w:rsid w:val="00421711"/>
    <w:rsid w:val="00422146"/>
    <w:rsid w:val="004223E7"/>
    <w:rsid w:val="0042245A"/>
    <w:rsid w:val="00422AD5"/>
    <w:rsid w:val="00422EEA"/>
    <w:rsid w:val="00422FAA"/>
    <w:rsid w:val="00423127"/>
    <w:rsid w:val="004236C2"/>
    <w:rsid w:val="004236F5"/>
    <w:rsid w:val="00423717"/>
    <w:rsid w:val="00423AED"/>
    <w:rsid w:val="00423CDA"/>
    <w:rsid w:val="00423DF3"/>
    <w:rsid w:val="004247DE"/>
    <w:rsid w:val="00424EA2"/>
    <w:rsid w:val="0042507F"/>
    <w:rsid w:val="004250F5"/>
    <w:rsid w:val="00425115"/>
    <w:rsid w:val="00425472"/>
    <w:rsid w:val="0042576C"/>
    <w:rsid w:val="00425C31"/>
    <w:rsid w:val="00425DDD"/>
    <w:rsid w:val="00425EC7"/>
    <w:rsid w:val="004260C8"/>
    <w:rsid w:val="0042622D"/>
    <w:rsid w:val="004263D5"/>
    <w:rsid w:val="0042666B"/>
    <w:rsid w:val="00426B49"/>
    <w:rsid w:val="00426DEF"/>
    <w:rsid w:val="004270C4"/>
    <w:rsid w:val="00427102"/>
    <w:rsid w:val="004272F5"/>
    <w:rsid w:val="00427382"/>
    <w:rsid w:val="0042739F"/>
    <w:rsid w:val="00427526"/>
    <w:rsid w:val="00427736"/>
    <w:rsid w:val="00427803"/>
    <w:rsid w:val="004279C6"/>
    <w:rsid w:val="00427A4F"/>
    <w:rsid w:val="00427B5F"/>
    <w:rsid w:val="00427D05"/>
    <w:rsid w:val="00427E61"/>
    <w:rsid w:val="0043024D"/>
    <w:rsid w:val="004304BF"/>
    <w:rsid w:val="00430574"/>
    <w:rsid w:val="00430BFF"/>
    <w:rsid w:val="00430DF9"/>
    <w:rsid w:val="00431102"/>
    <w:rsid w:val="00431550"/>
    <w:rsid w:val="004316CE"/>
    <w:rsid w:val="0043180D"/>
    <w:rsid w:val="004322EA"/>
    <w:rsid w:val="00432639"/>
    <w:rsid w:val="00432704"/>
    <w:rsid w:val="00432B14"/>
    <w:rsid w:val="00432F21"/>
    <w:rsid w:val="0043312B"/>
    <w:rsid w:val="00433421"/>
    <w:rsid w:val="0043351A"/>
    <w:rsid w:val="0043370B"/>
    <w:rsid w:val="00433E23"/>
    <w:rsid w:val="0043496C"/>
    <w:rsid w:val="00434F50"/>
    <w:rsid w:val="0043519B"/>
    <w:rsid w:val="00435332"/>
    <w:rsid w:val="00435981"/>
    <w:rsid w:val="00435B8F"/>
    <w:rsid w:val="00435C47"/>
    <w:rsid w:val="00436070"/>
    <w:rsid w:val="0043658E"/>
    <w:rsid w:val="0043659E"/>
    <w:rsid w:val="004366ED"/>
    <w:rsid w:val="00436808"/>
    <w:rsid w:val="004368ED"/>
    <w:rsid w:val="004369D6"/>
    <w:rsid w:val="004373AB"/>
    <w:rsid w:val="0043744C"/>
    <w:rsid w:val="00437491"/>
    <w:rsid w:val="00437568"/>
    <w:rsid w:val="004375DD"/>
    <w:rsid w:val="00437EAC"/>
    <w:rsid w:val="00440481"/>
    <w:rsid w:val="00440AEA"/>
    <w:rsid w:val="00440E97"/>
    <w:rsid w:val="00441224"/>
    <w:rsid w:val="004415EA"/>
    <w:rsid w:val="00441888"/>
    <w:rsid w:val="00441F5B"/>
    <w:rsid w:val="00441FDA"/>
    <w:rsid w:val="0044223D"/>
    <w:rsid w:val="00442597"/>
    <w:rsid w:val="0044267D"/>
    <w:rsid w:val="00442858"/>
    <w:rsid w:val="00442917"/>
    <w:rsid w:val="00443BD1"/>
    <w:rsid w:val="00443F6E"/>
    <w:rsid w:val="00443FAA"/>
    <w:rsid w:val="004441B0"/>
    <w:rsid w:val="0044431B"/>
    <w:rsid w:val="0044436C"/>
    <w:rsid w:val="00444388"/>
    <w:rsid w:val="0044452B"/>
    <w:rsid w:val="004445AD"/>
    <w:rsid w:val="00444AAB"/>
    <w:rsid w:val="00445427"/>
    <w:rsid w:val="00445526"/>
    <w:rsid w:val="00445A67"/>
    <w:rsid w:val="00445AEE"/>
    <w:rsid w:val="00445C3C"/>
    <w:rsid w:val="00445D0A"/>
    <w:rsid w:val="00445E7B"/>
    <w:rsid w:val="00445F1C"/>
    <w:rsid w:val="00446124"/>
    <w:rsid w:val="00446334"/>
    <w:rsid w:val="00446513"/>
    <w:rsid w:val="004466A1"/>
    <w:rsid w:val="00446957"/>
    <w:rsid w:val="00446DD9"/>
    <w:rsid w:val="00446F7B"/>
    <w:rsid w:val="004472CD"/>
    <w:rsid w:val="00447A96"/>
    <w:rsid w:val="00447CE3"/>
    <w:rsid w:val="0045025B"/>
    <w:rsid w:val="004502F1"/>
    <w:rsid w:val="004509EA"/>
    <w:rsid w:val="00450F7A"/>
    <w:rsid w:val="00451096"/>
    <w:rsid w:val="00451513"/>
    <w:rsid w:val="0045181F"/>
    <w:rsid w:val="00451BE2"/>
    <w:rsid w:val="00451E7F"/>
    <w:rsid w:val="00451EF6"/>
    <w:rsid w:val="0045239E"/>
    <w:rsid w:val="00452566"/>
    <w:rsid w:val="00452C9C"/>
    <w:rsid w:val="00452E96"/>
    <w:rsid w:val="00453488"/>
    <w:rsid w:val="00453802"/>
    <w:rsid w:val="0045383F"/>
    <w:rsid w:val="00454583"/>
    <w:rsid w:val="00454599"/>
    <w:rsid w:val="00454689"/>
    <w:rsid w:val="0045474F"/>
    <w:rsid w:val="004547B9"/>
    <w:rsid w:val="00454A7D"/>
    <w:rsid w:val="00454B33"/>
    <w:rsid w:val="004553BC"/>
    <w:rsid w:val="004553E3"/>
    <w:rsid w:val="00455558"/>
    <w:rsid w:val="00455575"/>
    <w:rsid w:val="00455EB4"/>
    <w:rsid w:val="004561AE"/>
    <w:rsid w:val="004566C2"/>
    <w:rsid w:val="00456C91"/>
    <w:rsid w:val="00457049"/>
    <w:rsid w:val="004572E3"/>
    <w:rsid w:val="00457316"/>
    <w:rsid w:val="0045771E"/>
    <w:rsid w:val="00457986"/>
    <w:rsid w:val="00457A52"/>
    <w:rsid w:val="00457EA3"/>
    <w:rsid w:val="00457FE2"/>
    <w:rsid w:val="0046017B"/>
    <w:rsid w:val="004601E0"/>
    <w:rsid w:val="00460B4D"/>
    <w:rsid w:val="00460B93"/>
    <w:rsid w:val="00460F97"/>
    <w:rsid w:val="00461378"/>
    <w:rsid w:val="004614BA"/>
    <w:rsid w:val="004617DE"/>
    <w:rsid w:val="0046182D"/>
    <w:rsid w:val="00461C91"/>
    <w:rsid w:val="00461E5E"/>
    <w:rsid w:val="00462618"/>
    <w:rsid w:val="00462748"/>
    <w:rsid w:val="004627F5"/>
    <w:rsid w:val="00462A2E"/>
    <w:rsid w:val="00462DFA"/>
    <w:rsid w:val="00462E3D"/>
    <w:rsid w:val="00462F54"/>
    <w:rsid w:val="00462F68"/>
    <w:rsid w:val="004632C8"/>
    <w:rsid w:val="004633A4"/>
    <w:rsid w:val="004633DB"/>
    <w:rsid w:val="00463440"/>
    <w:rsid w:val="00463465"/>
    <w:rsid w:val="004635AB"/>
    <w:rsid w:val="00463C76"/>
    <w:rsid w:val="00463EE9"/>
    <w:rsid w:val="00463EFB"/>
    <w:rsid w:val="00463FDC"/>
    <w:rsid w:val="00464031"/>
    <w:rsid w:val="00464B2B"/>
    <w:rsid w:val="00464E9F"/>
    <w:rsid w:val="00464F08"/>
    <w:rsid w:val="00464FE0"/>
    <w:rsid w:val="0046516D"/>
    <w:rsid w:val="0046559F"/>
    <w:rsid w:val="00465672"/>
    <w:rsid w:val="004656F7"/>
    <w:rsid w:val="004659B6"/>
    <w:rsid w:val="00465EB7"/>
    <w:rsid w:val="004661B4"/>
    <w:rsid w:val="0046650D"/>
    <w:rsid w:val="00466F06"/>
    <w:rsid w:val="00466FAA"/>
    <w:rsid w:val="00467095"/>
    <w:rsid w:val="00467167"/>
    <w:rsid w:val="00467172"/>
    <w:rsid w:val="0046719C"/>
    <w:rsid w:val="00467425"/>
    <w:rsid w:val="00467432"/>
    <w:rsid w:val="00467A67"/>
    <w:rsid w:val="00467F19"/>
    <w:rsid w:val="004706B5"/>
    <w:rsid w:val="004706C1"/>
    <w:rsid w:val="00470769"/>
    <w:rsid w:val="0047083C"/>
    <w:rsid w:val="004708DB"/>
    <w:rsid w:val="0047090B"/>
    <w:rsid w:val="00470A6E"/>
    <w:rsid w:val="00470ACD"/>
    <w:rsid w:val="00470AFD"/>
    <w:rsid w:val="00470BFA"/>
    <w:rsid w:val="004711A0"/>
    <w:rsid w:val="0047148E"/>
    <w:rsid w:val="0047163A"/>
    <w:rsid w:val="004716F2"/>
    <w:rsid w:val="004717AA"/>
    <w:rsid w:val="00471C07"/>
    <w:rsid w:val="00471F1B"/>
    <w:rsid w:val="00472134"/>
    <w:rsid w:val="00472166"/>
    <w:rsid w:val="004725B9"/>
    <w:rsid w:val="004725CC"/>
    <w:rsid w:val="00472624"/>
    <w:rsid w:val="00472633"/>
    <w:rsid w:val="0047275C"/>
    <w:rsid w:val="00472C4E"/>
    <w:rsid w:val="00472C70"/>
    <w:rsid w:val="00472E6E"/>
    <w:rsid w:val="004730AA"/>
    <w:rsid w:val="0047312B"/>
    <w:rsid w:val="00473159"/>
    <w:rsid w:val="004734C5"/>
    <w:rsid w:val="004735DD"/>
    <w:rsid w:val="004736B0"/>
    <w:rsid w:val="00473828"/>
    <w:rsid w:val="00473862"/>
    <w:rsid w:val="004738E9"/>
    <w:rsid w:val="00473AE9"/>
    <w:rsid w:val="00473D26"/>
    <w:rsid w:val="004744E5"/>
    <w:rsid w:val="0047483C"/>
    <w:rsid w:val="00474BF6"/>
    <w:rsid w:val="00474EBC"/>
    <w:rsid w:val="00474EC0"/>
    <w:rsid w:val="00475D26"/>
    <w:rsid w:val="00475FC5"/>
    <w:rsid w:val="00476297"/>
    <w:rsid w:val="0047637B"/>
    <w:rsid w:val="004764E3"/>
    <w:rsid w:val="004766D4"/>
    <w:rsid w:val="00476A8B"/>
    <w:rsid w:val="004778C8"/>
    <w:rsid w:val="00477B21"/>
    <w:rsid w:val="00477D22"/>
    <w:rsid w:val="0048007E"/>
    <w:rsid w:val="00480335"/>
    <w:rsid w:val="00480682"/>
    <w:rsid w:val="00480733"/>
    <w:rsid w:val="00480D02"/>
    <w:rsid w:val="00480E35"/>
    <w:rsid w:val="004810EE"/>
    <w:rsid w:val="004818B7"/>
    <w:rsid w:val="00481AF3"/>
    <w:rsid w:val="0048227E"/>
    <w:rsid w:val="00482293"/>
    <w:rsid w:val="00482691"/>
    <w:rsid w:val="00482791"/>
    <w:rsid w:val="004827D1"/>
    <w:rsid w:val="004828C2"/>
    <w:rsid w:val="00483150"/>
    <w:rsid w:val="00483276"/>
    <w:rsid w:val="00483650"/>
    <w:rsid w:val="004836BC"/>
    <w:rsid w:val="00483739"/>
    <w:rsid w:val="0048374C"/>
    <w:rsid w:val="00483D6F"/>
    <w:rsid w:val="00483F0D"/>
    <w:rsid w:val="00483F32"/>
    <w:rsid w:val="0048408D"/>
    <w:rsid w:val="00484246"/>
    <w:rsid w:val="00484451"/>
    <w:rsid w:val="004845CA"/>
    <w:rsid w:val="004849C4"/>
    <w:rsid w:val="0048576E"/>
    <w:rsid w:val="00485C85"/>
    <w:rsid w:val="00485D51"/>
    <w:rsid w:val="00485FF3"/>
    <w:rsid w:val="00486A1D"/>
    <w:rsid w:val="00487514"/>
    <w:rsid w:val="0048755D"/>
    <w:rsid w:val="00487621"/>
    <w:rsid w:val="004878D1"/>
    <w:rsid w:val="00487E89"/>
    <w:rsid w:val="0049023E"/>
    <w:rsid w:val="0049089A"/>
    <w:rsid w:val="00490A0D"/>
    <w:rsid w:val="00490BB5"/>
    <w:rsid w:val="00490BDC"/>
    <w:rsid w:val="00491358"/>
    <w:rsid w:val="004914F8"/>
    <w:rsid w:val="00491643"/>
    <w:rsid w:val="004916A4"/>
    <w:rsid w:val="00491822"/>
    <w:rsid w:val="00491B64"/>
    <w:rsid w:val="00492C83"/>
    <w:rsid w:val="00493179"/>
    <w:rsid w:val="004931E8"/>
    <w:rsid w:val="0049360B"/>
    <w:rsid w:val="004937CD"/>
    <w:rsid w:val="004939D4"/>
    <w:rsid w:val="00493CAB"/>
    <w:rsid w:val="00493EF9"/>
    <w:rsid w:val="00494263"/>
    <w:rsid w:val="0049464A"/>
    <w:rsid w:val="004947F4"/>
    <w:rsid w:val="00494C27"/>
    <w:rsid w:val="00494F52"/>
    <w:rsid w:val="004950F1"/>
    <w:rsid w:val="0049538A"/>
    <w:rsid w:val="004955F8"/>
    <w:rsid w:val="00495AC3"/>
    <w:rsid w:val="00495C11"/>
    <w:rsid w:val="0049618C"/>
    <w:rsid w:val="0049654B"/>
    <w:rsid w:val="00496A9B"/>
    <w:rsid w:val="00496B67"/>
    <w:rsid w:val="00496BC2"/>
    <w:rsid w:val="004974A0"/>
    <w:rsid w:val="00497675"/>
    <w:rsid w:val="0049771D"/>
    <w:rsid w:val="00497786"/>
    <w:rsid w:val="00497836"/>
    <w:rsid w:val="0049783D"/>
    <w:rsid w:val="00497844"/>
    <w:rsid w:val="00497CAE"/>
    <w:rsid w:val="004A044E"/>
    <w:rsid w:val="004A049B"/>
    <w:rsid w:val="004A05F9"/>
    <w:rsid w:val="004A0725"/>
    <w:rsid w:val="004A07B3"/>
    <w:rsid w:val="004A0A22"/>
    <w:rsid w:val="004A0C7E"/>
    <w:rsid w:val="004A1420"/>
    <w:rsid w:val="004A1556"/>
    <w:rsid w:val="004A19C5"/>
    <w:rsid w:val="004A1C28"/>
    <w:rsid w:val="004A1C83"/>
    <w:rsid w:val="004A1D75"/>
    <w:rsid w:val="004A1F5D"/>
    <w:rsid w:val="004A22DC"/>
    <w:rsid w:val="004A2537"/>
    <w:rsid w:val="004A2703"/>
    <w:rsid w:val="004A29ED"/>
    <w:rsid w:val="004A2FE6"/>
    <w:rsid w:val="004A2FED"/>
    <w:rsid w:val="004A3203"/>
    <w:rsid w:val="004A328B"/>
    <w:rsid w:val="004A3D4D"/>
    <w:rsid w:val="004A44BD"/>
    <w:rsid w:val="004A4590"/>
    <w:rsid w:val="004A47BE"/>
    <w:rsid w:val="004A50AD"/>
    <w:rsid w:val="004A5C23"/>
    <w:rsid w:val="004A6034"/>
    <w:rsid w:val="004A62F5"/>
    <w:rsid w:val="004A6321"/>
    <w:rsid w:val="004A6855"/>
    <w:rsid w:val="004A6C51"/>
    <w:rsid w:val="004A6CAB"/>
    <w:rsid w:val="004A6DFC"/>
    <w:rsid w:val="004A74C6"/>
    <w:rsid w:val="004A7713"/>
    <w:rsid w:val="004A7BE2"/>
    <w:rsid w:val="004A7BE9"/>
    <w:rsid w:val="004B0252"/>
    <w:rsid w:val="004B03A3"/>
    <w:rsid w:val="004B086D"/>
    <w:rsid w:val="004B0AEC"/>
    <w:rsid w:val="004B0EE8"/>
    <w:rsid w:val="004B0F5B"/>
    <w:rsid w:val="004B0FD1"/>
    <w:rsid w:val="004B10EE"/>
    <w:rsid w:val="004B1461"/>
    <w:rsid w:val="004B1637"/>
    <w:rsid w:val="004B17C5"/>
    <w:rsid w:val="004B17FB"/>
    <w:rsid w:val="004B1B96"/>
    <w:rsid w:val="004B1C1F"/>
    <w:rsid w:val="004B1F2C"/>
    <w:rsid w:val="004B21A1"/>
    <w:rsid w:val="004B2347"/>
    <w:rsid w:val="004B2351"/>
    <w:rsid w:val="004B2632"/>
    <w:rsid w:val="004B29A6"/>
    <w:rsid w:val="004B2A20"/>
    <w:rsid w:val="004B2FAC"/>
    <w:rsid w:val="004B2FB0"/>
    <w:rsid w:val="004B3055"/>
    <w:rsid w:val="004B3158"/>
    <w:rsid w:val="004B31F9"/>
    <w:rsid w:val="004B33C5"/>
    <w:rsid w:val="004B3594"/>
    <w:rsid w:val="004B3613"/>
    <w:rsid w:val="004B37FC"/>
    <w:rsid w:val="004B39AF"/>
    <w:rsid w:val="004B3A1C"/>
    <w:rsid w:val="004B3B17"/>
    <w:rsid w:val="004B3DB6"/>
    <w:rsid w:val="004B3F7D"/>
    <w:rsid w:val="004B4189"/>
    <w:rsid w:val="004B421E"/>
    <w:rsid w:val="004B424D"/>
    <w:rsid w:val="004B4640"/>
    <w:rsid w:val="004B4865"/>
    <w:rsid w:val="004B4E85"/>
    <w:rsid w:val="004B4F13"/>
    <w:rsid w:val="004B536E"/>
    <w:rsid w:val="004B5527"/>
    <w:rsid w:val="004B58F0"/>
    <w:rsid w:val="004B5B03"/>
    <w:rsid w:val="004B6842"/>
    <w:rsid w:val="004B6D1A"/>
    <w:rsid w:val="004B6D35"/>
    <w:rsid w:val="004B6E4A"/>
    <w:rsid w:val="004B6FFA"/>
    <w:rsid w:val="004B7369"/>
    <w:rsid w:val="004B774A"/>
    <w:rsid w:val="004B79F9"/>
    <w:rsid w:val="004B7A11"/>
    <w:rsid w:val="004B7AAB"/>
    <w:rsid w:val="004C029C"/>
    <w:rsid w:val="004C051E"/>
    <w:rsid w:val="004C05F7"/>
    <w:rsid w:val="004C06EA"/>
    <w:rsid w:val="004C0716"/>
    <w:rsid w:val="004C09DC"/>
    <w:rsid w:val="004C0CA8"/>
    <w:rsid w:val="004C11DE"/>
    <w:rsid w:val="004C18B8"/>
    <w:rsid w:val="004C1CCB"/>
    <w:rsid w:val="004C20F7"/>
    <w:rsid w:val="004C223E"/>
    <w:rsid w:val="004C22A4"/>
    <w:rsid w:val="004C2838"/>
    <w:rsid w:val="004C2E6E"/>
    <w:rsid w:val="004C2E96"/>
    <w:rsid w:val="004C2EE3"/>
    <w:rsid w:val="004C304C"/>
    <w:rsid w:val="004C34A3"/>
    <w:rsid w:val="004C35E7"/>
    <w:rsid w:val="004C395F"/>
    <w:rsid w:val="004C3C3C"/>
    <w:rsid w:val="004C458F"/>
    <w:rsid w:val="004C4BE5"/>
    <w:rsid w:val="004C4CFC"/>
    <w:rsid w:val="004C4E9F"/>
    <w:rsid w:val="004C5115"/>
    <w:rsid w:val="004C5463"/>
    <w:rsid w:val="004C55A8"/>
    <w:rsid w:val="004C5734"/>
    <w:rsid w:val="004C5B32"/>
    <w:rsid w:val="004C5BA4"/>
    <w:rsid w:val="004C5BEB"/>
    <w:rsid w:val="004C5C99"/>
    <w:rsid w:val="004C5E66"/>
    <w:rsid w:val="004C5FCA"/>
    <w:rsid w:val="004C62DE"/>
    <w:rsid w:val="004C6379"/>
    <w:rsid w:val="004C6F96"/>
    <w:rsid w:val="004C71DE"/>
    <w:rsid w:val="004C7219"/>
    <w:rsid w:val="004C75F9"/>
    <w:rsid w:val="004C7E32"/>
    <w:rsid w:val="004D034C"/>
    <w:rsid w:val="004D09E5"/>
    <w:rsid w:val="004D0E20"/>
    <w:rsid w:val="004D0F1F"/>
    <w:rsid w:val="004D105D"/>
    <w:rsid w:val="004D1182"/>
    <w:rsid w:val="004D1195"/>
    <w:rsid w:val="004D1311"/>
    <w:rsid w:val="004D15B4"/>
    <w:rsid w:val="004D1AAB"/>
    <w:rsid w:val="004D1C51"/>
    <w:rsid w:val="004D1D51"/>
    <w:rsid w:val="004D1FEB"/>
    <w:rsid w:val="004D220D"/>
    <w:rsid w:val="004D253D"/>
    <w:rsid w:val="004D2578"/>
    <w:rsid w:val="004D2714"/>
    <w:rsid w:val="004D2750"/>
    <w:rsid w:val="004D278A"/>
    <w:rsid w:val="004D29AE"/>
    <w:rsid w:val="004D32D3"/>
    <w:rsid w:val="004D33E1"/>
    <w:rsid w:val="004D34A5"/>
    <w:rsid w:val="004D3A98"/>
    <w:rsid w:val="004D3FB9"/>
    <w:rsid w:val="004D4076"/>
    <w:rsid w:val="004D4429"/>
    <w:rsid w:val="004D47A3"/>
    <w:rsid w:val="004D48C0"/>
    <w:rsid w:val="004D4A6A"/>
    <w:rsid w:val="004D4CEE"/>
    <w:rsid w:val="004D4CF3"/>
    <w:rsid w:val="004D4DC5"/>
    <w:rsid w:val="004D52B3"/>
    <w:rsid w:val="004D5725"/>
    <w:rsid w:val="004D5842"/>
    <w:rsid w:val="004D6605"/>
    <w:rsid w:val="004D7045"/>
    <w:rsid w:val="004D7C6F"/>
    <w:rsid w:val="004E06F9"/>
    <w:rsid w:val="004E093B"/>
    <w:rsid w:val="004E0C95"/>
    <w:rsid w:val="004E0D3C"/>
    <w:rsid w:val="004E1004"/>
    <w:rsid w:val="004E1456"/>
    <w:rsid w:val="004E151C"/>
    <w:rsid w:val="004E1890"/>
    <w:rsid w:val="004E1CE2"/>
    <w:rsid w:val="004E20E7"/>
    <w:rsid w:val="004E2114"/>
    <w:rsid w:val="004E2176"/>
    <w:rsid w:val="004E217E"/>
    <w:rsid w:val="004E243E"/>
    <w:rsid w:val="004E27F9"/>
    <w:rsid w:val="004E285B"/>
    <w:rsid w:val="004E2B29"/>
    <w:rsid w:val="004E2D00"/>
    <w:rsid w:val="004E2D16"/>
    <w:rsid w:val="004E33EF"/>
    <w:rsid w:val="004E38AF"/>
    <w:rsid w:val="004E39BE"/>
    <w:rsid w:val="004E3C40"/>
    <w:rsid w:val="004E3F02"/>
    <w:rsid w:val="004E40DD"/>
    <w:rsid w:val="004E42AE"/>
    <w:rsid w:val="004E43AF"/>
    <w:rsid w:val="004E4622"/>
    <w:rsid w:val="004E477E"/>
    <w:rsid w:val="004E4975"/>
    <w:rsid w:val="004E49ED"/>
    <w:rsid w:val="004E4FEA"/>
    <w:rsid w:val="004E51AF"/>
    <w:rsid w:val="004E5292"/>
    <w:rsid w:val="004E5449"/>
    <w:rsid w:val="004E560E"/>
    <w:rsid w:val="004E5748"/>
    <w:rsid w:val="004E5771"/>
    <w:rsid w:val="004E5800"/>
    <w:rsid w:val="004E5890"/>
    <w:rsid w:val="004E5C01"/>
    <w:rsid w:val="004E62EB"/>
    <w:rsid w:val="004E6456"/>
    <w:rsid w:val="004E659D"/>
    <w:rsid w:val="004E6604"/>
    <w:rsid w:val="004E680B"/>
    <w:rsid w:val="004E695A"/>
    <w:rsid w:val="004E69A9"/>
    <w:rsid w:val="004E6AB8"/>
    <w:rsid w:val="004E6AD8"/>
    <w:rsid w:val="004E6BEA"/>
    <w:rsid w:val="004E6F10"/>
    <w:rsid w:val="004E6F1E"/>
    <w:rsid w:val="004E7250"/>
    <w:rsid w:val="004E72BE"/>
    <w:rsid w:val="004E76C2"/>
    <w:rsid w:val="004E787A"/>
    <w:rsid w:val="004F01B8"/>
    <w:rsid w:val="004F02E2"/>
    <w:rsid w:val="004F03A2"/>
    <w:rsid w:val="004F0B76"/>
    <w:rsid w:val="004F0CEA"/>
    <w:rsid w:val="004F0E19"/>
    <w:rsid w:val="004F0EBE"/>
    <w:rsid w:val="004F141B"/>
    <w:rsid w:val="004F15E2"/>
    <w:rsid w:val="004F15ED"/>
    <w:rsid w:val="004F16D4"/>
    <w:rsid w:val="004F1737"/>
    <w:rsid w:val="004F1A7A"/>
    <w:rsid w:val="004F1E23"/>
    <w:rsid w:val="004F1FC8"/>
    <w:rsid w:val="004F21B4"/>
    <w:rsid w:val="004F2626"/>
    <w:rsid w:val="004F2649"/>
    <w:rsid w:val="004F2E1A"/>
    <w:rsid w:val="004F2FBE"/>
    <w:rsid w:val="004F31B9"/>
    <w:rsid w:val="004F407A"/>
    <w:rsid w:val="004F409A"/>
    <w:rsid w:val="004F4321"/>
    <w:rsid w:val="004F4D8D"/>
    <w:rsid w:val="004F4F83"/>
    <w:rsid w:val="004F4FE0"/>
    <w:rsid w:val="004F505E"/>
    <w:rsid w:val="004F51DE"/>
    <w:rsid w:val="004F54AF"/>
    <w:rsid w:val="004F589A"/>
    <w:rsid w:val="004F5E6A"/>
    <w:rsid w:val="004F6275"/>
    <w:rsid w:val="004F66B2"/>
    <w:rsid w:val="004F67BE"/>
    <w:rsid w:val="004F6811"/>
    <w:rsid w:val="004F6FA7"/>
    <w:rsid w:val="004F7125"/>
    <w:rsid w:val="004F73B3"/>
    <w:rsid w:val="004F7463"/>
    <w:rsid w:val="004F75EC"/>
    <w:rsid w:val="004F799D"/>
    <w:rsid w:val="004F7CEB"/>
    <w:rsid w:val="004F7CFB"/>
    <w:rsid w:val="004F7EC1"/>
    <w:rsid w:val="004F7EF6"/>
    <w:rsid w:val="004F7FE0"/>
    <w:rsid w:val="00500143"/>
    <w:rsid w:val="005001D5"/>
    <w:rsid w:val="00500418"/>
    <w:rsid w:val="005006AE"/>
    <w:rsid w:val="005009AB"/>
    <w:rsid w:val="00500DE1"/>
    <w:rsid w:val="00500E2E"/>
    <w:rsid w:val="00500F0E"/>
    <w:rsid w:val="0050120F"/>
    <w:rsid w:val="00501B25"/>
    <w:rsid w:val="00501BC9"/>
    <w:rsid w:val="00501C07"/>
    <w:rsid w:val="00501CB2"/>
    <w:rsid w:val="00501CFD"/>
    <w:rsid w:val="00501F94"/>
    <w:rsid w:val="00501FB6"/>
    <w:rsid w:val="0050220D"/>
    <w:rsid w:val="00503532"/>
    <w:rsid w:val="0050359D"/>
    <w:rsid w:val="0050377B"/>
    <w:rsid w:val="005038DF"/>
    <w:rsid w:val="00503922"/>
    <w:rsid w:val="0050398F"/>
    <w:rsid w:val="00503A95"/>
    <w:rsid w:val="00503C9C"/>
    <w:rsid w:val="00503D20"/>
    <w:rsid w:val="00503E89"/>
    <w:rsid w:val="0050416B"/>
    <w:rsid w:val="005044A7"/>
    <w:rsid w:val="00504522"/>
    <w:rsid w:val="00504ABC"/>
    <w:rsid w:val="00504B54"/>
    <w:rsid w:val="00504EF6"/>
    <w:rsid w:val="00505317"/>
    <w:rsid w:val="00505378"/>
    <w:rsid w:val="0050547C"/>
    <w:rsid w:val="0050599C"/>
    <w:rsid w:val="00505E94"/>
    <w:rsid w:val="00505EF3"/>
    <w:rsid w:val="0050622E"/>
    <w:rsid w:val="00506AD8"/>
    <w:rsid w:val="005070AF"/>
    <w:rsid w:val="00507620"/>
    <w:rsid w:val="00507DE2"/>
    <w:rsid w:val="00507E27"/>
    <w:rsid w:val="00507E41"/>
    <w:rsid w:val="00510197"/>
    <w:rsid w:val="00510300"/>
    <w:rsid w:val="0051068C"/>
    <w:rsid w:val="00510E02"/>
    <w:rsid w:val="00510EAC"/>
    <w:rsid w:val="005110D8"/>
    <w:rsid w:val="005111DC"/>
    <w:rsid w:val="0051127D"/>
    <w:rsid w:val="00511467"/>
    <w:rsid w:val="0051162E"/>
    <w:rsid w:val="005117C0"/>
    <w:rsid w:val="00511826"/>
    <w:rsid w:val="00511C7B"/>
    <w:rsid w:val="00511D79"/>
    <w:rsid w:val="00511ECE"/>
    <w:rsid w:val="0051201D"/>
    <w:rsid w:val="0051237B"/>
    <w:rsid w:val="00513002"/>
    <w:rsid w:val="005136BA"/>
    <w:rsid w:val="00513C9B"/>
    <w:rsid w:val="00513EFB"/>
    <w:rsid w:val="00514176"/>
    <w:rsid w:val="00514264"/>
    <w:rsid w:val="00514634"/>
    <w:rsid w:val="00514835"/>
    <w:rsid w:val="00514876"/>
    <w:rsid w:val="00514EE1"/>
    <w:rsid w:val="0051505F"/>
    <w:rsid w:val="00515B33"/>
    <w:rsid w:val="00515B9A"/>
    <w:rsid w:val="00515D43"/>
    <w:rsid w:val="005163DD"/>
    <w:rsid w:val="005166D9"/>
    <w:rsid w:val="00516873"/>
    <w:rsid w:val="005168A2"/>
    <w:rsid w:val="00516C49"/>
    <w:rsid w:val="00517087"/>
    <w:rsid w:val="0051710A"/>
    <w:rsid w:val="00517300"/>
    <w:rsid w:val="00517783"/>
    <w:rsid w:val="00517883"/>
    <w:rsid w:val="00517E2F"/>
    <w:rsid w:val="00517E6B"/>
    <w:rsid w:val="0052056F"/>
    <w:rsid w:val="00520831"/>
    <w:rsid w:val="00520A51"/>
    <w:rsid w:val="00520C28"/>
    <w:rsid w:val="0052195D"/>
    <w:rsid w:val="00521D66"/>
    <w:rsid w:val="00521D84"/>
    <w:rsid w:val="00521FAE"/>
    <w:rsid w:val="00522361"/>
    <w:rsid w:val="00522839"/>
    <w:rsid w:val="00522C65"/>
    <w:rsid w:val="00522EF4"/>
    <w:rsid w:val="00522FD9"/>
    <w:rsid w:val="00523560"/>
    <w:rsid w:val="00523579"/>
    <w:rsid w:val="005235EB"/>
    <w:rsid w:val="00523738"/>
    <w:rsid w:val="00523E13"/>
    <w:rsid w:val="005241FA"/>
    <w:rsid w:val="0052447C"/>
    <w:rsid w:val="00524A40"/>
    <w:rsid w:val="00524F0E"/>
    <w:rsid w:val="00524FF8"/>
    <w:rsid w:val="0052547C"/>
    <w:rsid w:val="0052580B"/>
    <w:rsid w:val="00525B95"/>
    <w:rsid w:val="00525F76"/>
    <w:rsid w:val="0052601A"/>
    <w:rsid w:val="00526FCD"/>
    <w:rsid w:val="005276AD"/>
    <w:rsid w:val="005278F2"/>
    <w:rsid w:val="00527A26"/>
    <w:rsid w:val="00527B6B"/>
    <w:rsid w:val="00527CDB"/>
    <w:rsid w:val="00527DCD"/>
    <w:rsid w:val="00527FBD"/>
    <w:rsid w:val="00530B90"/>
    <w:rsid w:val="00530D58"/>
    <w:rsid w:val="00531735"/>
    <w:rsid w:val="00531A4E"/>
    <w:rsid w:val="00532248"/>
    <w:rsid w:val="005322DA"/>
    <w:rsid w:val="00532356"/>
    <w:rsid w:val="005325F6"/>
    <w:rsid w:val="00532662"/>
    <w:rsid w:val="00532860"/>
    <w:rsid w:val="005334D6"/>
    <w:rsid w:val="00533555"/>
    <w:rsid w:val="005337D1"/>
    <w:rsid w:val="00533A38"/>
    <w:rsid w:val="00533A99"/>
    <w:rsid w:val="00533E85"/>
    <w:rsid w:val="00533FC4"/>
    <w:rsid w:val="005344CD"/>
    <w:rsid w:val="00534750"/>
    <w:rsid w:val="00534C59"/>
    <w:rsid w:val="00534CE5"/>
    <w:rsid w:val="0053504C"/>
    <w:rsid w:val="005350FE"/>
    <w:rsid w:val="0053516F"/>
    <w:rsid w:val="005351A1"/>
    <w:rsid w:val="00535640"/>
    <w:rsid w:val="00535B2C"/>
    <w:rsid w:val="00535C4E"/>
    <w:rsid w:val="00536214"/>
    <w:rsid w:val="0053623D"/>
    <w:rsid w:val="005362D4"/>
    <w:rsid w:val="00536B74"/>
    <w:rsid w:val="00536CE7"/>
    <w:rsid w:val="00536D35"/>
    <w:rsid w:val="00536DD4"/>
    <w:rsid w:val="00536EC3"/>
    <w:rsid w:val="00537276"/>
    <w:rsid w:val="0053772C"/>
    <w:rsid w:val="0053790B"/>
    <w:rsid w:val="00537E02"/>
    <w:rsid w:val="00540A23"/>
    <w:rsid w:val="00540A28"/>
    <w:rsid w:val="00540EE4"/>
    <w:rsid w:val="00540FB5"/>
    <w:rsid w:val="00541664"/>
    <w:rsid w:val="0054168E"/>
    <w:rsid w:val="00541798"/>
    <w:rsid w:val="00542327"/>
    <w:rsid w:val="005426DC"/>
    <w:rsid w:val="00542958"/>
    <w:rsid w:val="00542C79"/>
    <w:rsid w:val="00543626"/>
    <w:rsid w:val="00543768"/>
    <w:rsid w:val="00543E5F"/>
    <w:rsid w:val="00543E6F"/>
    <w:rsid w:val="005440F1"/>
    <w:rsid w:val="005441F4"/>
    <w:rsid w:val="0054443B"/>
    <w:rsid w:val="005445E1"/>
    <w:rsid w:val="00544A63"/>
    <w:rsid w:val="0054521D"/>
    <w:rsid w:val="00545BA8"/>
    <w:rsid w:val="00545BB1"/>
    <w:rsid w:val="00545F90"/>
    <w:rsid w:val="005460A8"/>
    <w:rsid w:val="00546876"/>
    <w:rsid w:val="0054698D"/>
    <w:rsid w:val="00547198"/>
    <w:rsid w:val="00547930"/>
    <w:rsid w:val="00547D44"/>
    <w:rsid w:val="00550085"/>
    <w:rsid w:val="005506BD"/>
    <w:rsid w:val="00550A9A"/>
    <w:rsid w:val="00550B37"/>
    <w:rsid w:val="00550B63"/>
    <w:rsid w:val="00551439"/>
    <w:rsid w:val="005514D8"/>
    <w:rsid w:val="005514E3"/>
    <w:rsid w:val="005516B1"/>
    <w:rsid w:val="005517A5"/>
    <w:rsid w:val="00551A6A"/>
    <w:rsid w:val="00551BE7"/>
    <w:rsid w:val="005521B1"/>
    <w:rsid w:val="00552275"/>
    <w:rsid w:val="0055246F"/>
    <w:rsid w:val="0055254C"/>
    <w:rsid w:val="00552567"/>
    <w:rsid w:val="00552A4E"/>
    <w:rsid w:val="00552B2D"/>
    <w:rsid w:val="00552D1E"/>
    <w:rsid w:val="00552E3C"/>
    <w:rsid w:val="0055303C"/>
    <w:rsid w:val="0055339B"/>
    <w:rsid w:val="005535BC"/>
    <w:rsid w:val="0055361C"/>
    <w:rsid w:val="005538D7"/>
    <w:rsid w:val="005538F4"/>
    <w:rsid w:val="00553A2A"/>
    <w:rsid w:val="00553EA6"/>
    <w:rsid w:val="00553EF9"/>
    <w:rsid w:val="00554151"/>
    <w:rsid w:val="005543CD"/>
    <w:rsid w:val="00554533"/>
    <w:rsid w:val="005547F5"/>
    <w:rsid w:val="00554FD8"/>
    <w:rsid w:val="005558D1"/>
    <w:rsid w:val="00555B4B"/>
    <w:rsid w:val="00555BE9"/>
    <w:rsid w:val="005560F0"/>
    <w:rsid w:val="0055629B"/>
    <w:rsid w:val="0055646D"/>
    <w:rsid w:val="0055651E"/>
    <w:rsid w:val="00556857"/>
    <w:rsid w:val="00556ADB"/>
    <w:rsid w:val="005573C2"/>
    <w:rsid w:val="005573F9"/>
    <w:rsid w:val="00557400"/>
    <w:rsid w:val="00557567"/>
    <w:rsid w:val="00557643"/>
    <w:rsid w:val="00557692"/>
    <w:rsid w:val="005579F4"/>
    <w:rsid w:val="00557C34"/>
    <w:rsid w:val="00557C75"/>
    <w:rsid w:val="00557D81"/>
    <w:rsid w:val="00560061"/>
    <w:rsid w:val="005603C1"/>
    <w:rsid w:val="00560449"/>
    <w:rsid w:val="005604FF"/>
    <w:rsid w:val="00560960"/>
    <w:rsid w:val="00560BF9"/>
    <w:rsid w:val="00560CB8"/>
    <w:rsid w:val="00560F6B"/>
    <w:rsid w:val="0056126A"/>
    <w:rsid w:val="00561533"/>
    <w:rsid w:val="005616D6"/>
    <w:rsid w:val="00561716"/>
    <w:rsid w:val="00561B9F"/>
    <w:rsid w:val="005624DD"/>
    <w:rsid w:val="00562A38"/>
    <w:rsid w:val="00562E9E"/>
    <w:rsid w:val="00562F8B"/>
    <w:rsid w:val="00562FE2"/>
    <w:rsid w:val="0056370A"/>
    <w:rsid w:val="0056372B"/>
    <w:rsid w:val="005637C3"/>
    <w:rsid w:val="005639FB"/>
    <w:rsid w:val="005640F2"/>
    <w:rsid w:val="005641B6"/>
    <w:rsid w:val="00564727"/>
    <w:rsid w:val="005647C4"/>
    <w:rsid w:val="00564942"/>
    <w:rsid w:val="00564D9B"/>
    <w:rsid w:val="00564E92"/>
    <w:rsid w:val="00565897"/>
    <w:rsid w:val="00565EB3"/>
    <w:rsid w:val="0056618B"/>
    <w:rsid w:val="005665BE"/>
    <w:rsid w:val="00566F20"/>
    <w:rsid w:val="00567074"/>
    <w:rsid w:val="005671E8"/>
    <w:rsid w:val="0056722A"/>
    <w:rsid w:val="005675DA"/>
    <w:rsid w:val="005676F0"/>
    <w:rsid w:val="005678B4"/>
    <w:rsid w:val="005679F6"/>
    <w:rsid w:val="00567E76"/>
    <w:rsid w:val="005706FC"/>
    <w:rsid w:val="005708E7"/>
    <w:rsid w:val="00571342"/>
    <w:rsid w:val="00571833"/>
    <w:rsid w:val="00571A67"/>
    <w:rsid w:val="00571E42"/>
    <w:rsid w:val="0057251D"/>
    <w:rsid w:val="00572604"/>
    <w:rsid w:val="005728CC"/>
    <w:rsid w:val="00572D23"/>
    <w:rsid w:val="0057316B"/>
    <w:rsid w:val="00573CD8"/>
    <w:rsid w:val="00573D58"/>
    <w:rsid w:val="00573E47"/>
    <w:rsid w:val="00573F2D"/>
    <w:rsid w:val="00574248"/>
    <w:rsid w:val="005742E6"/>
    <w:rsid w:val="00574A42"/>
    <w:rsid w:val="0057518F"/>
    <w:rsid w:val="00575458"/>
    <w:rsid w:val="0057546E"/>
    <w:rsid w:val="005756F9"/>
    <w:rsid w:val="00575B94"/>
    <w:rsid w:val="00575C14"/>
    <w:rsid w:val="00576AD4"/>
    <w:rsid w:val="00576C23"/>
    <w:rsid w:val="00576E86"/>
    <w:rsid w:val="005774D7"/>
    <w:rsid w:val="00577501"/>
    <w:rsid w:val="005777CA"/>
    <w:rsid w:val="00577931"/>
    <w:rsid w:val="005779FC"/>
    <w:rsid w:val="00577A6A"/>
    <w:rsid w:val="00577E8A"/>
    <w:rsid w:val="005800F8"/>
    <w:rsid w:val="00580232"/>
    <w:rsid w:val="00580554"/>
    <w:rsid w:val="005806B4"/>
    <w:rsid w:val="00580995"/>
    <w:rsid w:val="00580A8E"/>
    <w:rsid w:val="00580CE8"/>
    <w:rsid w:val="00580FF0"/>
    <w:rsid w:val="00581142"/>
    <w:rsid w:val="005811ED"/>
    <w:rsid w:val="00581B2C"/>
    <w:rsid w:val="005822F2"/>
    <w:rsid w:val="005823B2"/>
    <w:rsid w:val="005826B0"/>
    <w:rsid w:val="005827B4"/>
    <w:rsid w:val="00582D52"/>
    <w:rsid w:val="00582EB7"/>
    <w:rsid w:val="00583533"/>
    <w:rsid w:val="005836E1"/>
    <w:rsid w:val="0058371F"/>
    <w:rsid w:val="00583F1C"/>
    <w:rsid w:val="00584014"/>
    <w:rsid w:val="005841EC"/>
    <w:rsid w:val="0058435F"/>
    <w:rsid w:val="005848F0"/>
    <w:rsid w:val="00584B82"/>
    <w:rsid w:val="00584C98"/>
    <w:rsid w:val="00585048"/>
    <w:rsid w:val="0058505B"/>
    <w:rsid w:val="005851FE"/>
    <w:rsid w:val="005855E2"/>
    <w:rsid w:val="005856D3"/>
    <w:rsid w:val="005857C2"/>
    <w:rsid w:val="00585A53"/>
    <w:rsid w:val="00585A8F"/>
    <w:rsid w:val="00585BD4"/>
    <w:rsid w:val="00585BE0"/>
    <w:rsid w:val="00585C94"/>
    <w:rsid w:val="00585D5E"/>
    <w:rsid w:val="0058621A"/>
    <w:rsid w:val="005862A6"/>
    <w:rsid w:val="0058653F"/>
    <w:rsid w:val="00586561"/>
    <w:rsid w:val="00586659"/>
    <w:rsid w:val="005866F0"/>
    <w:rsid w:val="005869A9"/>
    <w:rsid w:val="00586A7D"/>
    <w:rsid w:val="00586CA4"/>
    <w:rsid w:val="00587204"/>
    <w:rsid w:val="00587249"/>
    <w:rsid w:val="00587781"/>
    <w:rsid w:val="00587B09"/>
    <w:rsid w:val="0059007F"/>
    <w:rsid w:val="005900F5"/>
    <w:rsid w:val="00590122"/>
    <w:rsid w:val="005901EF"/>
    <w:rsid w:val="0059032A"/>
    <w:rsid w:val="005907CE"/>
    <w:rsid w:val="00590885"/>
    <w:rsid w:val="00590A00"/>
    <w:rsid w:val="00590A77"/>
    <w:rsid w:val="00590A83"/>
    <w:rsid w:val="00590BFE"/>
    <w:rsid w:val="00590F48"/>
    <w:rsid w:val="005916C5"/>
    <w:rsid w:val="00591B43"/>
    <w:rsid w:val="00591C05"/>
    <w:rsid w:val="00591C94"/>
    <w:rsid w:val="00591D65"/>
    <w:rsid w:val="005926D5"/>
    <w:rsid w:val="0059289D"/>
    <w:rsid w:val="00592D86"/>
    <w:rsid w:val="00592F5A"/>
    <w:rsid w:val="00593700"/>
    <w:rsid w:val="00593AB8"/>
    <w:rsid w:val="00593C23"/>
    <w:rsid w:val="00593D75"/>
    <w:rsid w:val="00593DF4"/>
    <w:rsid w:val="00593F2B"/>
    <w:rsid w:val="0059431D"/>
    <w:rsid w:val="0059436E"/>
    <w:rsid w:val="0059447A"/>
    <w:rsid w:val="0059456F"/>
    <w:rsid w:val="0059474B"/>
    <w:rsid w:val="005948D1"/>
    <w:rsid w:val="005949AB"/>
    <w:rsid w:val="00594C98"/>
    <w:rsid w:val="00594D77"/>
    <w:rsid w:val="0059538B"/>
    <w:rsid w:val="005953FC"/>
    <w:rsid w:val="0059598D"/>
    <w:rsid w:val="00595CB0"/>
    <w:rsid w:val="00595FB7"/>
    <w:rsid w:val="0059608D"/>
    <w:rsid w:val="00596107"/>
    <w:rsid w:val="005963E7"/>
    <w:rsid w:val="005965DA"/>
    <w:rsid w:val="00596635"/>
    <w:rsid w:val="00596751"/>
    <w:rsid w:val="0059697A"/>
    <w:rsid w:val="005973BE"/>
    <w:rsid w:val="00597444"/>
    <w:rsid w:val="005979BA"/>
    <w:rsid w:val="00597A59"/>
    <w:rsid w:val="00597C46"/>
    <w:rsid w:val="00597DC8"/>
    <w:rsid w:val="005A00FD"/>
    <w:rsid w:val="005A01DE"/>
    <w:rsid w:val="005A04EA"/>
    <w:rsid w:val="005A0A9F"/>
    <w:rsid w:val="005A0C7F"/>
    <w:rsid w:val="005A10AB"/>
    <w:rsid w:val="005A10D3"/>
    <w:rsid w:val="005A1253"/>
    <w:rsid w:val="005A1368"/>
    <w:rsid w:val="005A158C"/>
    <w:rsid w:val="005A1664"/>
    <w:rsid w:val="005A185C"/>
    <w:rsid w:val="005A1897"/>
    <w:rsid w:val="005A197A"/>
    <w:rsid w:val="005A1CE4"/>
    <w:rsid w:val="005A1DC8"/>
    <w:rsid w:val="005A1F99"/>
    <w:rsid w:val="005A203A"/>
    <w:rsid w:val="005A24B1"/>
    <w:rsid w:val="005A252B"/>
    <w:rsid w:val="005A26BC"/>
    <w:rsid w:val="005A2867"/>
    <w:rsid w:val="005A2A23"/>
    <w:rsid w:val="005A2B0C"/>
    <w:rsid w:val="005A2BE0"/>
    <w:rsid w:val="005A2EF5"/>
    <w:rsid w:val="005A2F02"/>
    <w:rsid w:val="005A302A"/>
    <w:rsid w:val="005A30D6"/>
    <w:rsid w:val="005A3151"/>
    <w:rsid w:val="005A316F"/>
    <w:rsid w:val="005A3401"/>
    <w:rsid w:val="005A34A1"/>
    <w:rsid w:val="005A3555"/>
    <w:rsid w:val="005A35CD"/>
    <w:rsid w:val="005A3792"/>
    <w:rsid w:val="005A3D7F"/>
    <w:rsid w:val="005A3F6F"/>
    <w:rsid w:val="005A466F"/>
    <w:rsid w:val="005A4F8E"/>
    <w:rsid w:val="005A52CD"/>
    <w:rsid w:val="005A536E"/>
    <w:rsid w:val="005A55E3"/>
    <w:rsid w:val="005A5650"/>
    <w:rsid w:val="005A5AF1"/>
    <w:rsid w:val="005A5CF9"/>
    <w:rsid w:val="005A63B1"/>
    <w:rsid w:val="005A641C"/>
    <w:rsid w:val="005A65D8"/>
    <w:rsid w:val="005A6734"/>
    <w:rsid w:val="005A6A9D"/>
    <w:rsid w:val="005A6CC0"/>
    <w:rsid w:val="005A6D0D"/>
    <w:rsid w:val="005A70F2"/>
    <w:rsid w:val="005A7E8B"/>
    <w:rsid w:val="005A7EA4"/>
    <w:rsid w:val="005B007D"/>
    <w:rsid w:val="005B023C"/>
    <w:rsid w:val="005B0886"/>
    <w:rsid w:val="005B0C58"/>
    <w:rsid w:val="005B0DB1"/>
    <w:rsid w:val="005B0E61"/>
    <w:rsid w:val="005B12AF"/>
    <w:rsid w:val="005B147F"/>
    <w:rsid w:val="005B1DB4"/>
    <w:rsid w:val="005B2220"/>
    <w:rsid w:val="005B230F"/>
    <w:rsid w:val="005B2A48"/>
    <w:rsid w:val="005B2C57"/>
    <w:rsid w:val="005B347C"/>
    <w:rsid w:val="005B3492"/>
    <w:rsid w:val="005B3700"/>
    <w:rsid w:val="005B373C"/>
    <w:rsid w:val="005B3A6D"/>
    <w:rsid w:val="005B3DD5"/>
    <w:rsid w:val="005B411B"/>
    <w:rsid w:val="005B4262"/>
    <w:rsid w:val="005B4435"/>
    <w:rsid w:val="005B4512"/>
    <w:rsid w:val="005B48FC"/>
    <w:rsid w:val="005B4B0D"/>
    <w:rsid w:val="005B4C3B"/>
    <w:rsid w:val="005B4E2D"/>
    <w:rsid w:val="005B5183"/>
    <w:rsid w:val="005B5280"/>
    <w:rsid w:val="005B5B53"/>
    <w:rsid w:val="005B5E00"/>
    <w:rsid w:val="005B5F49"/>
    <w:rsid w:val="005B67F2"/>
    <w:rsid w:val="005B6A87"/>
    <w:rsid w:val="005B6B76"/>
    <w:rsid w:val="005B777F"/>
    <w:rsid w:val="005B78F8"/>
    <w:rsid w:val="005B78FE"/>
    <w:rsid w:val="005B7CFE"/>
    <w:rsid w:val="005B7EFB"/>
    <w:rsid w:val="005B7F72"/>
    <w:rsid w:val="005C026E"/>
    <w:rsid w:val="005C0400"/>
    <w:rsid w:val="005C08C9"/>
    <w:rsid w:val="005C13A8"/>
    <w:rsid w:val="005C1898"/>
    <w:rsid w:val="005C199B"/>
    <w:rsid w:val="005C1A6E"/>
    <w:rsid w:val="005C1C32"/>
    <w:rsid w:val="005C1E60"/>
    <w:rsid w:val="005C1F5F"/>
    <w:rsid w:val="005C209B"/>
    <w:rsid w:val="005C2588"/>
    <w:rsid w:val="005C2925"/>
    <w:rsid w:val="005C2EE9"/>
    <w:rsid w:val="005C3084"/>
    <w:rsid w:val="005C318E"/>
    <w:rsid w:val="005C357E"/>
    <w:rsid w:val="005C367B"/>
    <w:rsid w:val="005C3DEE"/>
    <w:rsid w:val="005C3E53"/>
    <w:rsid w:val="005C3E6F"/>
    <w:rsid w:val="005C3EAD"/>
    <w:rsid w:val="005C4174"/>
    <w:rsid w:val="005C4771"/>
    <w:rsid w:val="005C48C9"/>
    <w:rsid w:val="005C4AFA"/>
    <w:rsid w:val="005C4EF5"/>
    <w:rsid w:val="005C54BC"/>
    <w:rsid w:val="005C570E"/>
    <w:rsid w:val="005C588C"/>
    <w:rsid w:val="005C5A05"/>
    <w:rsid w:val="005C6398"/>
    <w:rsid w:val="005C63FA"/>
    <w:rsid w:val="005C6807"/>
    <w:rsid w:val="005C746B"/>
    <w:rsid w:val="005C7864"/>
    <w:rsid w:val="005C7887"/>
    <w:rsid w:val="005C78FA"/>
    <w:rsid w:val="005C7C40"/>
    <w:rsid w:val="005C7CE3"/>
    <w:rsid w:val="005D0196"/>
    <w:rsid w:val="005D0286"/>
    <w:rsid w:val="005D07D8"/>
    <w:rsid w:val="005D08AD"/>
    <w:rsid w:val="005D0B31"/>
    <w:rsid w:val="005D0C75"/>
    <w:rsid w:val="005D0FFD"/>
    <w:rsid w:val="005D1071"/>
    <w:rsid w:val="005D10EE"/>
    <w:rsid w:val="005D1A85"/>
    <w:rsid w:val="005D1F03"/>
    <w:rsid w:val="005D226E"/>
    <w:rsid w:val="005D25B3"/>
    <w:rsid w:val="005D297B"/>
    <w:rsid w:val="005D2AD7"/>
    <w:rsid w:val="005D2D32"/>
    <w:rsid w:val="005D2D43"/>
    <w:rsid w:val="005D2E4A"/>
    <w:rsid w:val="005D338B"/>
    <w:rsid w:val="005D35D1"/>
    <w:rsid w:val="005D3877"/>
    <w:rsid w:val="005D3B4A"/>
    <w:rsid w:val="005D3CF3"/>
    <w:rsid w:val="005D4389"/>
    <w:rsid w:val="005D4692"/>
    <w:rsid w:val="005D4792"/>
    <w:rsid w:val="005D4899"/>
    <w:rsid w:val="005D4AFC"/>
    <w:rsid w:val="005D4B04"/>
    <w:rsid w:val="005D4C2B"/>
    <w:rsid w:val="005D4C3A"/>
    <w:rsid w:val="005D4C4D"/>
    <w:rsid w:val="005D4F21"/>
    <w:rsid w:val="005D50A1"/>
    <w:rsid w:val="005D5412"/>
    <w:rsid w:val="005D560B"/>
    <w:rsid w:val="005D56EF"/>
    <w:rsid w:val="005D57CD"/>
    <w:rsid w:val="005D589B"/>
    <w:rsid w:val="005D61F1"/>
    <w:rsid w:val="005D628C"/>
    <w:rsid w:val="005D6468"/>
    <w:rsid w:val="005D6493"/>
    <w:rsid w:val="005D67A5"/>
    <w:rsid w:val="005D7103"/>
    <w:rsid w:val="005D7A2D"/>
    <w:rsid w:val="005D7BAA"/>
    <w:rsid w:val="005D7DE4"/>
    <w:rsid w:val="005D7E72"/>
    <w:rsid w:val="005E01CA"/>
    <w:rsid w:val="005E0236"/>
    <w:rsid w:val="005E084B"/>
    <w:rsid w:val="005E0C99"/>
    <w:rsid w:val="005E0E15"/>
    <w:rsid w:val="005E1158"/>
    <w:rsid w:val="005E123D"/>
    <w:rsid w:val="005E19CB"/>
    <w:rsid w:val="005E19E8"/>
    <w:rsid w:val="005E1C44"/>
    <w:rsid w:val="005E1FFA"/>
    <w:rsid w:val="005E22CE"/>
    <w:rsid w:val="005E25CB"/>
    <w:rsid w:val="005E2693"/>
    <w:rsid w:val="005E29DC"/>
    <w:rsid w:val="005E29F4"/>
    <w:rsid w:val="005E2B26"/>
    <w:rsid w:val="005E3294"/>
    <w:rsid w:val="005E3D60"/>
    <w:rsid w:val="005E4B69"/>
    <w:rsid w:val="005E4BC5"/>
    <w:rsid w:val="005E4F47"/>
    <w:rsid w:val="005E55A7"/>
    <w:rsid w:val="005E5B93"/>
    <w:rsid w:val="005E5D9E"/>
    <w:rsid w:val="005E6249"/>
    <w:rsid w:val="005E6324"/>
    <w:rsid w:val="005E64D1"/>
    <w:rsid w:val="005E6666"/>
    <w:rsid w:val="005E66C9"/>
    <w:rsid w:val="005E6CDB"/>
    <w:rsid w:val="005E6DC1"/>
    <w:rsid w:val="005E7559"/>
    <w:rsid w:val="005E7860"/>
    <w:rsid w:val="005E7C34"/>
    <w:rsid w:val="005E7C7B"/>
    <w:rsid w:val="005F005F"/>
    <w:rsid w:val="005F0631"/>
    <w:rsid w:val="005F06DB"/>
    <w:rsid w:val="005F0847"/>
    <w:rsid w:val="005F0E1A"/>
    <w:rsid w:val="005F10E2"/>
    <w:rsid w:val="005F111D"/>
    <w:rsid w:val="005F13C2"/>
    <w:rsid w:val="005F14F6"/>
    <w:rsid w:val="005F174C"/>
    <w:rsid w:val="005F1874"/>
    <w:rsid w:val="005F18A4"/>
    <w:rsid w:val="005F19A8"/>
    <w:rsid w:val="005F1C64"/>
    <w:rsid w:val="005F1FA3"/>
    <w:rsid w:val="005F2393"/>
    <w:rsid w:val="005F3085"/>
    <w:rsid w:val="005F30E6"/>
    <w:rsid w:val="005F3204"/>
    <w:rsid w:val="005F3323"/>
    <w:rsid w:val="005F35D3"/>
    <w:rsid w:val="005F392F"/>
    <w:rsid w:val="005F3BC7"/>
    <w:rsid w:val="005F42A9"/>
    <w:rsid w:val="005F4A81"/>
    <w:rsid w:val="005F5067"/>
    <w:rsid w:val="005F51C7"/>
    <w:rsid w:val="005F52EE"/>
    <w:rsid w:val="005F5334"/>
    <w:rsid w:val="005F5471"/>
    <w:rsid w:val="005F5CCD"/>
    <w:rsid w:val="005F6133"/>
    <w:rsid w:val="005F63D6"/>
    <w:rsid w:val="005F656D"/>
    <w:rsid w:val="005F668E"/>
    <w:rsid w:val="005F66FB"/>
    <w:rsid w:val="005F6895"/>
    <w:rsid w:val="005F719D"/>
    <w:rsid w:val="005F736F"/>
    <w:rsid w:val="005F7427"/>
    <w:rsid w:val="005F7676"/>
    <w:rsid w:val="005F789C"/>
    <w:rsid w:val="005F7AE0"/>
    <w:rsid w:val="006004A0"/>
    <w:rsid w:val="0060071B"/>
    <w:rsid w:val="00600B78"/>
    <w:rsid w:val="00600F63"/>
    <w:rsid w:val="006010F6"/>
    <w:rsid w:val="00601231"/>
    <w:rsid w:val="006012D9"/>
    <w:rsid w:val="00601427"/>
    <w:rsid w:val="00601438"/>
    <w:rsid w:val="006024FF"/>
    <w:rsid w:val="00602705"/>
    <w:rsid w:val="006027B5"/>
    <w:rsid w:val="00602951"/>
    <w:rsid w:val="0060297E"/>
    <w:rsid w:val="00603179"/>
    <w:rsid w:val="006033BD"/>
    <w:rsid w:val="00603651"/>
    <w:rsid w:val="0060396C"/>
    <w:rsid w:val="0060399A"/>
    <w:rsid w:val="00603C24"/>
    <w:rsid w:val="00603DD5"/>
    <w:rsid w:val="00604072"/>
    <w:rsid w:val="00604257"/>
    <w:rsid w:val="006047CA"/>
    <w:rsid w:val="00605189"/>
    <w:rsid w:val="0060539E"/>
    <w:rsid w:val="00605494"/>
    <w:rsid w:val="0060550D"/>
    <w:rsid w:val="00605587"/>
    <w:rsid w:val="006057E6"/>
    <w:rsid w:val="00605C94"/>
    <w:rsid w:val="00605E1B"/>
    <w:rsid w:val="00605FA9"/>
    <w:rsid w:val="00606197"/>
    <w:rsid w:val="006062C3"/>
    <w:rsid w:val="006068A7"/>
    <w:rsid w:val="00607149"/>
    <w:rsid w:val="00607238"/>
    <w:rsid w:val="0060744B"/>
    <w:rsid w:val="00607924"/>
    <w:rsid w:val="006101EC"/>
    <w:rsid w:val="0061039D"/>
    <w:rsid w:val="00610677"/>
    <w:rsid w:val="00610898"/>
    <w:rsid w:val="00610941"/>
    <w:rsid w:val="00610D2B"/>
    <w:rsid w:val="00610F6E"/>
    <w:rsid w:val="00610FC0"/>
    <w:rsid w:val="006110A7"/>
    <w:rsid w:val="00611599"/>
    <w:rsid w:val="00611632"/>
    <w:rsid w:val="006116FB"/>
    <w:rsid w:val="0061183D"/>
    <w:rsid w:val="00611B27"/>
    <w:rsid w:val="00611B57"/>
    <w:rsid w:val="00611D9C"/>
    <w:rsid w:val="006124DF"/>
    <w:rsid w:val="00612681"/>
    <w:rsid w:val="006127C1"/>
    <w:rsid w:val="0061281B"/>
    <w:rsid w:val="0061291A"/>
    <w:rsid w:val="006129BD"/>
    <w:rsid w:val="00612E7D"/>
    <w:rsid w:val="00613206"/>
    <w:rsid w:val="00613514"/>
    <w:rsid w:val="006136A6"/>
    <w:rsid w:val="00613864"/>
    <w:rsid w:val="00614606"/>
    <w:rsid w:val="00614610"/>
    <w:rsid w:val="00614619"/>
    <w:rsid w:val="006157B2"/>
    <w:rsid w:val="00615A9C"/>
    <w:rsid w:val="006160D8"/>
    <w:rsid w:val="0061655B"/>
    <w:rsid w:val="006166AC"/>
    <w:rsid w:val="00616835"/>
    <w:rsid w:val="00616B16"/>
    <w:rsid w:val="00616E90"/>
    <w:rsid w:val="006170D2"/>
    <w:rsid w:val="00617182"/>
    <w:rsid w:val="00617330"/>
    <w:rsid w:val="006175A8"/>
    <w:rsid w:val="00617680"/>
    <w:rsid w:val="006179ED"/>
    <w:rsid w:val="00620458"/>
    <w:rsid w:val="006209F7"/>
    <w:rsid w:val="00620E27"/>
    <w:rsid w:val="00620E42"/>
    <w:rsid w:val="006217BA"/>
    <w:rsid w:val="00621B31"/>
    <w:rsid w:val="00621B60"/>
    <w:rsid w:val="00621CB4"/>
    <w:rsid w:val="00621D9E"/>
    <w:rsid w:val="00621F16"/>
    <w:rsid w:val="006221AA"/>
    <w:rsid w:val="006223CA"/>
    <w:rsid w:val="0062253A"/>
    <w:rsid w:val="00622893"/>
    <w:rsid w:val="00622AD4"/>
    <w:rsid w:val="00622FE3"/>
    <w:rsid w:val="00623632"/>
    <w:rsid w:val="00623820"/>
    <w:rsid w:val="006239C0"/>
    <w:rsid w:val="00623A3C"/>
    <w:rsid w:val="00623C84"/>
    <w:rsid w:val="00623DC5"/>
    <w:rsid w:val="0062435F"/>
    <w:rsid w:val="006246C6"/>
    <w:rsid w:val="006248C7"/>
    <w:rsid w:val="00624CC1"/>
    <w:rsid w:val="00624CE9"/>
    <w:rsid w:val="00625599"/>
    <w:rsid w:val="00625614"/>
    <w:rsid w:val="00625888"/>
    <w:rsid w:val="006258D5"/>
    <w:rsid w:val="00625FF2"/>
    <w:rsid w:val="00626825"/>
    <w:rsid w:val="00626B9E"/>
    <w:rsid w:val="006272B9"/>
    <w:rsid w:val="006275DF"/>
    <w:rsid w:val="00627F41"/>
    <w:rsid w:val="0063038E"/>
    <w:rsid w:val="00630427"/>
    <w:rsid w:val="0063060B"/>
    <w:rsid w:val="0063094D"/>
    <w:rsid w:val="00630AEF"/>
    <w:rsid w:val="00630C64"/>
    <w:rsid w:val="00630D61"/>
    <w:rsid w:val="006315BF"/>
    <w:rsid w:val="0063186F"/>
    <w:rsid w:val="00631B57"/>
    <w:rsid w:val="00631E04"/>
    <w:rsid w:val="00631F8C"/>
    <w:rsid w:val="00631FB2"/>
    <w:rsid w:val="006327EE"/>
    <w:rsid w:val="006328B8"/>
    <w:rsid w:val="0063290A"/>
    <w:rsid w:val="00632930"/>
    <w:rsid w:val="00632992"/>
    <w:rsid w:val="00632A68"/>
    <w:rsid w:val="00632D32"/>
    <w:rsid w:val="00632D6D"/>
    <w:rsid w:val="00632F64"/>
    <w:rsid w:val="00632F8E"/>
    <w:rsid w:val="00633609"/>
    <w:rsid w:val="006336C6"/>
    <w:rsid w:val="00633732"/>
    <w:rsid w:val="00633B99"/>
    <w:rsid w:val="00633F0C"/>
    <w:rsid w:val="00634487"/>
    <w:rsid w:val="006344EE"/>
    <w:rsid w:val="0063492E"/>
    <w:rsid w:val="0063495D"/>
    <w:rsid w:val="00635127"/>
    <w:rsid w:val="00635E4E"/>
    <w:rsid w:val="00635E66"/>
    <w:rsid w:val="00635EDE"/>
    <w:rsid w:val="00635F24"/>
    <w:rsid w:val="00636039"/>
    <w:rsid w:val="006364BE"/>
    <w:rsid w:val="006365A8"/>
    <w:rsid w:val="00636C73"/>
    <w:rsid w:val="00636E4F"/>
    <w:rsid w:val="00637466"/>
    <w:rsid w:val="0063760B"/>
    <w:rsid w:val="00637A0E"/>
    <w:rsid w:val="00637BFC"/>
    <w:rsid w:val="00637DD1"/>
    <w:rsid w:val="00640182"/>
    <w:rsid w:val="00640271"/>
    <w:rsid w:val="006404BC"/>
    <w:rsid w:val="006405FB"/>
    <w:rsid w:val="00640A93"/>
    <w:rsid w:val="00640ACD"/>
    <w:rsid w:val="00640D6D"/>
    <w:rsid w:val="00640F4E"/>
    <w:rsid w:val="006410B0"/>
    <w:rsid w:val="00641410"/>
    <w:rsid w:val="0064161F"/>
    <w:rsid w:val="00641B8A"/>
    <w:rsid w:val="0064212F"/>
    <w:rsid w:val="006426F8"/>
    <w:rsid w:val="00642B5A"/>
    <w:rsid w:val="00642CF5"/>
    <w:rsid w:val="00643332"/>
    <w:rsid w:val="0064357D"/>
    <w:rsid w:val="006436DF"/>
    <w:rsid w:val="006437A1"/>
    <w:rsid w:val="0064397B"/>
    <w:rsid w:val="00643B18"/>
    <w:rsid w:val="00643BB7"/>
    <w:rsid w:val="00643F04"/>
    <w:rsid w:val="00643F54"/>
    <w:rsid w:val="006445B9"/>
    <w:rsid w:val="006445D4"/>
    <w:rsid w:val="00644630"/>
    <w:rsid w:val="0064509B"/>
    <w:rsid w:val="006450D9"/>
    <w:rsid w:val="00645211"/>
    <w:rsid w:val="00645411"/>
    <w:rsid w:val="006456B9"/>
    <w:rsid w:val="006456F9"/>
    <w:rsid w:val="00645873"/>
    <w:rsid w:val="00645908"/>
    <w:rsid w:val="00645976"/>
    <w:rsid w:val="0064616A"/>
    <w:rsid w:val="00646349"/>
    <w:rsid w:val="00646756"/>
    <w:rsid w:val="00646799"/>
    <w:rsid w:val="0064688B"/>
    <w:rsid w:val="006468D7"/>
    <w:rsid w:val="00646B39"/>
    <w:rsid w:val="00646B49"/>
    <w:rsid w:val="00646C06"/>
    <w:rsid w:val="0064774A"/>
    <w:rsid w:val="006477B4"/>
    <w:rsid w:val="00647BCB"/>
    <w:rsid w:val="00647C3F"/>
    <w:rsid w:val="00647C7D"/>
    <w:rsid w:val="00647CBB"/>
    <w:rsid w:val="00647CF7"/>
    <w:rsid w:val="00647FB1"/>
    <w:rsid w:val="006502B0"/>
    <w:rsid w:val="006504E6"/>
    <w:rsid w:val="006508DA"/>
    <w:rsid w:val="0065099E"/>
    <w:rsid w:val="006509D2"/>
    <w:rsid w:val="00650D7C"/>
    <w:rsid w:val="00650E88"/>
    <w:rsid w:val="00650E9C"/>
    <w:rsid w:val="00651338"/>
    <w:rsid w:val="006514D8"/>
    <w:rsid w:val="006516D9"/>
    <w:rsid w:val="00651DA9"/>
    <w:rsid w:val="00651EBF"/>
    <w:rsid w:val="00651F84"/>
    <w:rsid w:val="006524DF"/>
    <w:rsid w:val="00652E1F"/>
    <w:rsid w:val="00653188"/>
    <w:rsid w:val="00653286"/>
    <w:rsid w:val="00653566"/>
    <w:rsid w:val="00653764"/>
    <w:rsid w:val="00653E61"/>
    <w:rsid w:val="006542DC"/>
    <w:rsid w:val="006543B4"/>
    <w:rsid w:val="00654768"/>
    <w:rsid w:val="00655084"/>
    <w:rsid w:val="006554A5"/>
    <w:rsid w:val="006554F0"/>
    <w:rsid w:val="00655E1C"/>
    <w:rsid w:val="00655F15"/>
    <w:rsid w:val="0065632F"/>
    <w:rsid w:val="00656560"/>
    <w:rsid w:val="00656822"/>
    <w:rsid w:val="00656F17"/>
    <w:rsid w:val="00656FE4"/>
    <w:rsid w:val="0065711A"/>
    <w:rsid w:val="006571FE"/>
    <w:rsid w:val="006572DB"/>
    <w:rsid w:val="0065777C"/>
    <w:rsid w:val="00657826"/>
    <w:rsid w:val="006578A5"/>
    <w:rsid w:val="00657957"/>
    <w:rsid w:val="006600BF"/>
    <w:rsid w:val="006602BF"/>
    <w:rsid w:val="00660654"/>
    <w:rsid w:val="00660722"/>
    <w:rsid w:val="0066090B"/>
    <w:rsid w:val="00660B3C"/>
    <w:rsid w:val="00660B73"/>
    <w:rsid w:val="00660E49"/>
    <w:rsid w:val="00661085"/>
    <w:rsid w:val="00661423"/>
    <w:rsid w:val="0066170F"/>
    <w:rsid w:val="00661B89"/>
    <w:rsid w:val="00661C4B"/>
    <w:rsid w:val="00661ED2"/>
    <w:rsid w:val="00662687"/>
    <w:rsid w:val="00662794"/>
    <w:rsid w:val="00662A84"/>
    <w:rsid w:val="00662CFE"/>
    <w:rsid w:val="0066321C"/>
    <w:rsid w:val="006634DC"/>
    <w:rsid w:val="00663545"/>
    <w:rsid w:val="0066359E"/>
    <w:rsid w:val="00663651"/>
    <w:rsid w:val="00663730"/>
    <w:rsid w:val="00663948"/>
    <w:rsid w:val="006639E7"/>
    <w:rsid w:val="00663BEB"/>
    <w:rsid w:val="00663D43"/>
    <w:rsid w:val="00663E72"/>
    <w:rsid w:val="00663F7A"/>
    <w:rsid w:val="00664079"/>
    <w:rsid w:val="0066407F"/>
    <w:rsid w:val="00664534"/>
    <w:rsid w:val="006645B9"/>
    <w:rsid w:val="0066466C"/>
    <w:rsid w:val="006646A8"/>
    <w:rsid w:val="006646E6"/>
    <w:rsid w:val="00664D9C"/>
    <w:rsid w:val="00664E49"/>
    <w:rsid w:val="006652B9"/>
    <w:rsid w:val="006653DB"/>
    <w:rsid w:val="00665603"/>
    <w:rsid w:val="0066576C"/>
    <w:rsid w:val="00666173"/>
    <w:rsid w:val="00666ABB"/>
    <w:rsid w:val="00666DD4"/>
    <w:rsid w:val="00666E8E"/>
    <w:rsid w:val="00666FF7"/>
    <w:rsid w:val="0066726D"/>
    <w:rsid w:val="006674A4"/>
    <w:rsid w:val="006674C3"/>
    <w:rsid w:val="0066757F"/>
    <w:rsid w:val="00667C37"/>
    <w:rsid w:val="0067005D"/>
    <w:rsid w:val="00670874"/>
    <w:rsid w:val="0067091C"/>
    <w:rsid w:val="00670B14"/>
    <w:rsid w:val="00670C75"/>
    <w:rsid w:val="00670CFC"/>
    <w:rsid w:val="00670F44"/>
    <w:rsid w:val="00671118"/>
    <w:rsid w:val="006711B2"/>
    <w:rsid w:val="00671317"/>
    <w:rsid w:val="00671CDA"/>
    <w:rsid w:val="00671FDD"/>
    <w:rsid w:val="00671FE6"/>
    <w:rsid w:val="00672034"/>
    <w:rsid w:val="006722B6"/>
    <w:rsid w:val="0067246B"/>
    <w:rsid w:val="00672A8B"/>
    <w:rsid w:val="00672BDE"/>
    <w:rsid w:val="00672C5A"/>
    <w:rsid w:val="00673005"/>
    <w:rsid w:val="006732E9"/>
    <w:rsid w:val="006739A6"/>
    <w:rsid w:val="00673D1D"/>
    <w:rsid w:val="00673DB1"/>
    <w:rsid w:val="006740A4"/>
    <w:rsid w:val="0067416A"/>
    <w:rsid w:val="00674248"/>
    <w:rsid w:val="0067424D"/>
    <w:rsid w:val="00674370"/>
    <w:rsid w:val="00674750"/>
    <w:rsid w:val="00674D60"/>
    <w:rsid w:val="00674F57"/>
    <w:rsid w:val="00675037"/>
    <w:rsid w:val="0067521B"/>
    <w:rsid w:val="00675234"/>
    <w:rsid w:val="0067540A"/>
    <w:rsid w:val="006756FC"/>
    <w:rsid w:val="00675AA8"/>
    <w:rsid w:val="006762F4"/>
    <w:rsid w:val="006763DF"/>
    <w:rsid w:val="00676539"/>
    <w:rsid w:val="00676724"/>
    <w:rsid w:val="00677159"/>
    <w:rsid w:val="006771D0"/>
    <w:rsid w:val="006772C3"/>
    <w:rsid w:val="006772F1"/>
    <w:rsid w:val="00677991"/>
    <w:rsid w:val="006779CB"/>
    <w:rsid w:val="00677C09"/>
    <w:rsid w:val="006800BB"/>
    <w:rsid w:val="006804DF"/>
    <w:rsid w:val="006805B0"/>
    <w:rsid w:val="006807E8"/>
    <w:rsid w:val="00680A7D"/>
    <w:rsid w:val="00680BB1"/>
    <w:rsid w:val="00680EDD"/>
    <w:rsid w:val="00680EF8"/>
    <w:rsid w:val="00681107"/>
    <w:rsid w:val="0068115B"/>
    <w:rsid w:val="00681218"/>
    <w:rsid w:val="006812A6"/>
    <w:rsid w:val="00681368"/>
    <w:rsid w:val="0068152D"/>
    <w:rsid w:val="006815B9"/>
    <w:rsid w:val="006819E4"/>
    <w:rsid w:val="00681B6B"/>
    <w:rsid w:val="0068238E"/>
    <w:rsid w:val="00682557"/>
    <w:rsid w:val="00682AA5"/>
    <w:rsid w:val="0068302F"/>
    <w:rsid w:val="00683371"/>
    <w:rsid w:val="00683BF2"/>
    <w:rsid w:val="00684676"/>
    <w:rsid w:val="006846E8"/>
    <w:rsid w:val="00684CD5"/>
    <w:rsid w:val="00685244"/>
    <w:rsid w:val="00685370"/>
    <w:rsid w:val="00685382"/>
    <w:rsid w:val="0068544B"/>
    <w:rsid w:val="0068562E"/>
    <w:rsid w:val="0068571A"/>
    <w:rsid w:val="006859A2"/>
    <w:rsid w:val="00685F9D"/>
    <w:rsid w:val="00685FF5"/>
    <w:rsid w:val="00686109"/>
    <w:rsid w:val="00686193"/>
    <w:rsid w:val="006865DF"/>
    <w:rsid w:val="00686676"/>
    <w:rsid w:val="00686686"/>
    <w:rsid w:val="0068675F"/>
    <w:rsid w:val="00687013"/>
    <w:rsid w:val="006873AD"/>
    <w:rsid w:val="006876F3"/>
    <w:rsid w:val="00687701"/>
    <w:rsid w:val="006877CA"/>
    <w:rsid w:val="00687FA6"/>
    <w:rsid w:val="006901F6"/>
    <w:rsid w:val="00690681"/>
    <w:rsid w:val="00690BC2"/>
    <w:rsid w:val="00690CEC"/>
    <w:rsid w:val="006915C3"/>
    <w:rsid w:val="00691942"/>
    <w:rsid w:val="0069243D"/>
    <w:rsid w:val="006925B9"/>
    <w:rsid w:val="0069271F"/>
    <w:rsid w:val="006927FE"/>
    <w:rsid w:val="00692837"/>
    <w:rsid w:val="00692898"/>
    <w:rsid w:val="00692B75"/>
    <w:rsid w:val="00692C05"/>
    <w:rsid w:val="00692F11"/>
    <w:rsid w:val="00692FD4"/>
    <w:rsid w:val="006939D4"/>
    <w:rsid w:val="00693EEE"/>
    <w:rsid w:val="006940A9"/>
    <w:rsid w:val="00694146"/>
    <w:rsid w:val="006942EB"/>
    <w:rsid w:val="006946AE"/>
    <w:rsid w:val="00694CC7"/>
    <w:rsid w:val="00694CD1"/>
    <w:rsid w:val="00694D88"/>
    <w:rsid w:val="00694ECD"/>
    <w:rsid w:val="00694F84"/>
    <w:rsid w:val="00694FED"/>
    <w:rsid w:val="0069568B"/>
    <w:rsid w:val="006956D2"/>
    <w:rsid w:val="00695976"/>
    <w:rsid w:val="006959DB"/>
    <w:rsid w:val="00695AFE"/>
    <w:rsid w:val="00695C8F"/>
    <w:rsid w:val="00696208"/>
    <w:rsid w:val="00696341"/>
    <w:rsid w:val="0069646C"/>
    <w:rsid w:val="00696CF6"/>
    <w:rsid w:val="0069705D"/>
    <w:rsid w:val="006975C4"/>
    <w:rsid w:val="006978C3"/>
    <w:rsid w:val="006A01BE"/>
    <w:rsid w:val="006A01C8"/>
    <w:rsid w:val="006A0559"/>
    <w:rsid w:val="006A06FF"/>
    <w:rsid w:val="006A07EF"/>
    <w:rsid w:val="006A082D"/>
    <w:rsid w:val="006A0A3F"/>
    <w:rsid w:val="006A1223"/>
    <w:rsid w:val="006A14CD"/>
    <w:rsid w:val="006A189A"/>
    <w:rsid w:val="006A194D"/>
    <w:rsid w:val="006A1AC0"/>
    <w:rsid w:val="006A24D4"/>
    <w:rsid w:val="006A2583"/>
    <w:rsid w:val="006A2A50"/>
    <w:rsid w:val="006A2BEE"/>
    <w:rsid w:val="006A2C57"/>
    <w:rsid w:val="006A2E2A"/>
    <w:rsid w:val="006A329F"/>
    <w:rsid w:val="006A34DE"/>
    <w:rsid w:val="006A354E"/>
    <w:rsid w:val="006A3654"/>
    <w:rsid w:val="006A3755"/>
    <w:rsid w:val="006A37BB"/>
    <w:rsid w:val="006A3912"/>
    <w:rsid w:val="006A3AB9"/>
    <w:rsid w:val="006A4113"/>
    <w:rsid w:val="006A41EF"/>
    <w:rsid w:val="006A4294"/>
    <w:rsid w:val="006A4C90"/>
    <w:rsid w:val="006A4D8D"/>
    <w:rsid w:val="006A4FB5"/>
    <w:rsid w:val="006A538E"/>
    <w:rsid w:val="006A59F9"/>
    <w:rsid w:val="006A5A55"/>
    <w:rsid w:val="006A5A5E"/>
    <w:rsid w:val="006A5B68"/>
    <w:rsid w:val="006A5E3B"/>
    <w:rsid w:val="006A5EAF"/>
    <w:rsid w:val="006A6302"/>
    <w:rsid w:val="006A6543"/>
    <w:rsid w:val="006A669A"/>
    <w:rsid w:val="006A66C5"/>
    <w:rsid w:val="006A67B8"/>
    <w:rsid w:val="006A696C"/>
    <w:rsid w:val="006A6CA7"/>
    <w:rsid w:val="006A6F9D"/>
    <w:rsid w:val="006A7503"/>
    <w:rsid w:val="006A782C"/>
    <w:rsid w:val="006A784E"/>
    <w:rsid w:val="006A78E4"/>
    <w:rsid w:val="006A7949"/>
    <w:rsid w:val="006A7A85"/>
    <w:rsid w:val="006A7E69"/>
    <w:rsid w:val="006B0438"/>
    <w:rsid w:val="006B0583"/>
    <w:rsid w:val="006B0A36"/>
    <w:rsid w:val="006B0C51"/>
    <w:rsid w:val="006B0F7B"/>
    <w:rsid w:val="006B114F"/>
    <w:rsid w:val="006B132C"/>
    <w:rsid w:val="006B197E"/>
    <w:rsid w:val="006B1F72"/>
    <w:rsid w:val="006B1F9C"/>
    <w:rsid w:val="006B203D"/>
    <w:rsid w:val="006B2177"/>
    <w:rsid w:val="006B23D4"/>
    <w:rsid w:val="006B251D"/>
    <w:rsid w:val="006B28B3"/>
    <w:rsid w:val="006B2D16"/>
    <w:rsid w:val="006B2EAF"/>
    <w:rsid w:val="006B31D3"/>
    <w:rsid w:val="006B342F"/>
    <w:rsid w:val="006B3BD9"/>
    <w:rsid w:val="006B3D65"/>
    <w:rsid w:val="006B3ED3"/>
    <w:rsid w:val="006B45B6"/>
    <w:rsid w:val="006B479F"/>
    <w:rsid w:val="006B4A19"/>
    <w:rsid w:val="006B4AE0"/>
    <w:rsid w:val="006B4C85"/>
    <w:rsid w:val="006B4CD4"/>
    <w:rsid w:val="006B504F"/>
    <w:rsid w:val="006B58C2"/>
    <w:rsid w:val="006B615C"/>
    <w:rsid w:val="006B647B"/>
    <w:rsid w:val="006B64D0"/>
    <w:rsid w:val="006B6B0F"/>
    <w:rsid w:val="006B6C80"/>
    <w:rsid w:val="006B7AEE"/>
    <w:rsid w:val="006C0154"/>
    <w:rsid w:val="006C02F3"/>
    <w:rsid w:val="006C0395"/>
    <w:rsid w:val="006C0450"/>
    <w:rsid w:val="006C082B"/>
    <w:rsid w:val="006C089B"/>
    <w:rsid w:val="006C0A71"/>
    <w:rsid w:val="006C0AAC"/>
    <w:rsid w:val="006C0F36"/>
    <w:rsid w:val="006C0F3C"/>
    <w:rsid w:val="006C132B"/>
    <w:rsid w:val="006C1371"/>
    <w:rsid w:val="006C1788"/>
    <w:rsid w:val="006C1A9D"/>
    <w:rsid w:val="006C1DAC"/>
    <w:rsid w:val="006C1EBB"/>
    <w:rsid w:val="006C24AA"/>
    <w:rsid w:val="006C2C55"/>
    <w:rsid w:val="006C2F88"/>
    <w:rsid w:val="006C304B"/>
    <w:rsid w:val="006C3392"/>
    <w:rsid w:val="006C3528"/>
    <w:rsid w:val="006C3B48"/>
    <w:rsid w:val="006C3C9C"/>
    <w:rsid w:val="006C4078"/>
    <w:rsid w:val="006C4697"/>
    <w:rsid w:val="006C485B"/>
    <w:rsid w:val="006C48DE"/>
    <w:rsid w:val="006C4B2F"/>
    <w:rsid w:val="006C5275"/>
    <w:rsid w:val="006C537B"/>
    <w:rsid w:val="006C5736"/>
    <w:rsid w:val="006C5778"/>
    <w:rsid w:val="006C5975"/>
    <w:rsid w:val="006C5C17"/>
    <w:rsid w:val="006C5D4B"/>
    <w:rsid w:val="006C5F5E"/>
    <w:rsid w:val="006C6183"/>
    <w:rsid w:val="006C65FC"/>
    <w:rsid w:val="006C746F"/>
    <w:rsid w:val="006C764A"/>
    <w:rsid w:val="006C7696"/>
    <w:rsid w:val="006C78D3"/>
    <w:rsid w:val="006C795A"/>
    <w:rsid w:val="006C7A84"/>
    <w:rsid w:val="006C7D4D"/>
    <w:rsid w:val="006C7F07"/>
    <w:rsid w:val="006D01E5"/>
    <w:rsid w:val="006D0564"/>
    <w:rsid w:val="006D085F"/>
    <w:rsid w:val="006D0B61"/>
    <w:rsid w:val="006D0BE1"/>
    <w:rsid w:val="006D0C48"/>
    <w:rsid w:val="006D0DEF"/>
    <w:rsid w:val="006D10B9"/>
    <w:rsid w:val="006D1161"/>
    <w:rsid w:val="006D12D4"/>
    <w:rsid w:val="006D18F2"/>
    <w:rsid w:val="006D1957"/>
    <w:rsid w:val="006D1AAD"/>
    <w:rsid w:val="006D1B45"/>
    <w:rsid w:val="006D1EF7"/>
    <w:rsid w:val="006D2016"/>
    <w:rsid w:val="006D2E21"/>
    <w:rsid w:val="006D2E45"/>
    <w:rsid w:val="006D2E97"/>
    <w:rsid w:val="006D3346"/>
    <w:rsid w:val="006D3423"/>
    <w:rsid w:val="006D3B73"/>
    <w:rsid w:val="006D3D13"/>
    <w:rsid w:val="006D404B"/>
    <w:rsid w:val="006D4270"/>
    <w:rsid w:val="006D4340"/>
    <w:rsid w:val="006D4358"/>
    <w:rsid w:val="006D463D"/>
    <w:rsid w:val="006D486C"/>
    <w:rsid w:val="006D4C35"/>
    <w:rsid w:val="006D5392"/>
    <w:rsid w:val="006D5CAA"/>
    <w:rsid w:val="006D5CBA"/>
    <w:rsid w:val="006D5EB4"/>
    <w:rsid w:val="006D5EDD"/>
    <w:rsid w:val="006D60F7"/>
    <w:rsid w:val="006D61DD"/>
    <w:rsid w:val="006D68B2"/>
    <w:rsid w:val="006D6AF8"/>
    <w:rsid w:val="006D70D4"/>
    <w:rsid w:val="006D70FF"/>
    <w:rsid w:val="006D7390"/>
    <w:rsid w:val="006D75EC"/>
    <w:rsid w:val="006D7746"/>
    <w:rsid w:val="006D7E22"/>
    <w:rsid w:val="006D7F66"/>
    <w:rsid w:val="006E07F0"/>
    <w:rsid w:val="006E0ADA"/>
    <w:rsid w:val="006E0B2A"/>
    <w:rsid w:val="006E0B4D"/>
    <w:rsid w:val="006E0C5D"/>
    <w:rsid w:val="006E0C94"/>
    <w:rsid w:val="006E0F5D"/>
    <w:rsid w:val="006E1245"/>
    <w:rsid w:val="006E12C4"/>
    <w:rsid w:val="006E14ED"/>
    <w:rsid w:val="006E208D"/>
    <w:rsid w:val="006E2487"/>
    <w:rsid w:val="006E264B"/>
    <w:rsid w:val="006E2F97"/>
    <w:rsid w:val="006E3046"/>
    <w:rsid w:val="006E3649"/>
    <w:rsid w:val="006E3705"/>
    <w:rsid w:val="006E3D8D"/>
    <w:rsid w:val="006E44DF"/>
    <w:rsid w:val="006E45E3"/>
    <w:rsid w:val="006E48AC"/>
    <w:rsid w:val="006E4B49"/>
    <w:rsid w:val="006E4D0B"/>
    <w:rsid w:val="006E5162"/>
    <w:rsid w:val="006E52E7"/>
    <w:rsid w:val="006E535E"/>
    <w:rsid w:val="006E550C"/>
    <w:rsid w:val="006E58A5"/>
    <w:rsid w:val="006E5B10"/>
    <w:rsid w:val="006E5F97"/>
    <w:rsid w:val="006E606F"/>
    <w:rsid w:val="006E60FE"/>
    <w:rsid w:val="006E635D"/>
    <w:rsid w:val="006E63D7"/>
    <w:rsid w:val="006E6671"/>
    <w:rsid w:val="006E6B67"/>
    <w:rsid w:val="006E6CA9"/>
    <w:rsid w:val="006E6CCA"/>
    <w:rsid w:val="006E703C"/>
    <w:rsid w:val="006E7816"/>
    <w:rsid w:val="006E7AFC"/>
    <w:rsid w:val="006E7E18"/>
    <w:rsid w:val="006E7FF0"/>
    <w:rsid w:val="006F043E"/>
    <w:rsid w:val="006F086C"/>
    <w:rsid w:val="006F08ED"/>
    <w:rsid w:val="006F1052"/>
    <w:rsid w:val="006F12DB"/>
    <w:rsid w:val="006F181E"/>
    <w:rsid w:val="006F1996"/>
    <w:rsid w:val="006F22AB"/>
    <w:rsid w:val="006F2348"/>
    <w:rsid w:val="006F239A"/>
    <w:rsid w:val="006F2A72"/>
    <w:rsid w:val="006F2AA1"/>
    <w:rsid w:val="006F2C3F"/>
    <w:rsid w:val="006F2DFC"/>
    <w:rsid w:val="006F30C1"/>
    <w:rsid w:val="006F31C6"/>
    <w:rsid w:val="006F326B"/>
    <w:rsid w:val="006F3270"/>
    <w:rsid w:val="006F33C4"/>
    <w:rsid w:val="006F3586"/>
    <w:rsid w:val="006F3C06"/>
    <w:rsid w:val="006F3CF2"/>
    <w:rsid w:val="006F4213"/>
    <w:rsid w:val="006F4485"/>
    <w:rsid w:val="006F451F"/>
    <w:rsid w:val="006F453C"/>
    <w:rsid w:val="006F4574"/>
    <w:rsid w:val="006F45A5"/>
    <w:rsid w:val="006F45AA"/>
    <w:rsid w:val="006F48DF"/>
    <w:rsid w:val="006F494D"/>
    <w:rsid w:val="006F4E8C"/>
    <w:rsid w:val="006F4ED5"/>
    <w:rsid w:val="006F4EE3"/>
    <w:rsid w:val="006F569B"/>
    <w:rsid w:val="006F56E8"/>
    <w:rsid w:val="006F5782"/>
    <w:rsid w:val="006F57DF"/>
    <w:rsid w:val="006F5803"/>
    <w:rsid w:val="006F590D"/>
    <w:rsid w:val="006F5E63"/>
    <w:rsid w:val="006F632B"/>
    <w:rsid w:val="006F68FC"/>
    <w:rsid w:val="006F6BBB"/>
    <w:rsid w:val="006F71ED"/>
    <w:rsid w:val="006F74A6"/>
    <w:rsid w:val="006F7569"/>
    <w:rsid w:val="006F7912"/>
    <w:rsid w:val="006F7D45"/>
    <w:rsid w:val="007002DF"/>
    <w:rsid w:val="00700875"/>
    <w:rsid w:val="00700A0C"/>
    <w:rsid w:val="007012E7"/>
    <w:rsid w:val="00701566"/>
    <w:rsid w:val="007017C3"/>
    <w:rsid w:val="007018A4"/>
    <w:rsid w:val="00701BE5"/>
    <w:rsid w:val="00701D53"/>
    <w:rsid w:val="00701F55"/>
    <w:rsid w:val="00702069"/>
    <w:rsid w:val="0070210F"/>
    <w:rsid w:val="0070283D"/>
    <w:rsid w:val="0070296B"/>
    <w:rsid w:val="00702AF3"/>
    <w:rsid w:val="00702C3E"/>
    <w:rsid w:val="00702C97"/>
    <w:rsid w:val="00702EC0"/>
    <w:rsid w:val="00703283"/>
    <w:rsid w:val="007039CF"/>
    <w:rsid w:val="00703A04"/>
    <w:rsid w:val="00703AA6"/>
    <w:rsid w:val="00703AA8"/>
    <w:rsid w:val="00703D9F"/>
    <w:rsid w:val="007040FC"/>
    <w:rsid w:val="0070442A"/>
    <w:rsid w:val="0070459F"/>
    <w:rsid w:val="0070513C"/>
    <w:rsid w:val="0070532D"/>
    <w:rsid w:val="00705C6C"/>
    <w:rsid w:val="00705D4A"/>
    <w:rsid w:val="00705E66"/>
    <w:rsid w:val="00705ECE"/>
    <w:rsid w:val="00705F0E"/>
    <w:rsid w:val="0070603B"/>
    <w:rsid w:val="007063D0"/>
    <w:rsid w:val="0070655E"/>
    <w:rsid w:val="00706B57"/>
    <w:rsid w:val="00706D5D"/>
    <w:rsid w:val="00707643"/>
    <w:rsid w:val="00707759"/>
    <w:rsid w:val="0070777B"/>
    <w:rsid w:val="007078FA"/>
    <w:rsid w:val="00707E3C"/>
    <w:rsid w:val="00710025"/>
    <w:rsid w:val="00710692"/>
    <w:rsid w:val="00710750"/>
    <w:rsid w:val="00710814"/>
    <w:rsid w:val="0071096E"/>
    <w:rsid w:val="00711529"/>
    <w:rsid w:val="007115FB"/>
    <w:rsid w:val="00711620"/>
    <w:rsid w:val="00711646"/>
    <w:rsid w:val="007116CC"/>
    <w:rsid w:val="007117D0"/>
    <w:rsid w:val="007118D9"/>
    <w:rsid w:val="0071232C"/>
    <w:rsid w:val="0071260B"/>
    <w:rsid w:val="00712AEB"/>
    <w:rsid w:val="007130BC"/>
    <w:rsid w:val="007132AB"/>
    <w:rsid w:val="007132F4"/>
    <w:rsid w:val="0071372E"/>
    <w:rsid w:val="00713938"/>
    <w:rsid w:val="00713CC6"/>
    <w:rsid w:val="00713D27"/>
    <w:rsid w:val="00713E33"/>
    <w:rsid w:val="007142D0"/>
    <w:rsid w:val="0071468F"/>
    <w:rsid w:val="007146AD"/>
    <w:rsid w:val="00714811"/>
    <w:rsid w:val="007148F6"/>
    <w:rsid w:val="00714A2B"/>
    <w:rsid w:val="00714E6F"/>
    <w:rsid w:val="00714F61"/>
    <w:rsid w:val="0071517D"/>
    <w:rsid w:val="007152A4"/>
    <w:rsid w:val="00715329"/>
    <w:rsid w:val="00715517"/>
    <w:rsid w:val="00715780"/>
    <w:rsid w:val="007159E7"/>
    <w:rsid w:val="00715B63"/>
    <w:rsid w:val="00715C27"/>
    <w:rsid w:val="00715DD2"/>
    <w:rsid w:val="00715E5B"/>
    <w:rsid w:val="00715EF6"/>
    <w:rsid w:val="00716203"/>
    <w:rsid w:val="007162C6"/>
    <w:rsid w:val="007164D8"/>
    <w:rsid w:val="00716812"/>
    <w:rsid w:val="00716C9C"/>
    <w:rsid w:val="00717678"/>
    <w:rsid w:val="007178EB"/>
    <w:rsid w:val="007179E5"/>
    <w:rsid w:val="00717B8D"/>
    <w:rsid w:val="0072057F"/>
    <w:rsid w:val="00720A05"/>
    <w:rsid w:val="007213AC"/>
    <w:rsid w:val="00721642"/>
    <w:rsid w:val="00721D4F"/>
    <w:rsid w:val="00721DA5"/>
    <w:rsid w:val="00721DBE"/>
    <w:rsid w:val="00721F32"/>
    <w:rsid w:val="00721F93"/>
    <w:rsid w:val="007220C0"/>
    <w:rsid w:val="007221EC"/>
    <w:rsid w:val="007227D8"/>
    <w:rsid w:val="00722972"/>
    <w:rsid w:val="00722E3F"/>
    <w:rsid w:val="00723025"/>
    <w:rsid w:val="007233C6"/>
    <w:rsid w:val="007238AF"/>
    <w:rsid w:val="00723B63"/>
    <w:rsid w:val="00724043"/>
    <w:rsid w:val="00724208"/>
    <w:rsid w:val="007243E8"/>
    <w:rsid w:val="00724A32"/>
    <w:rsid w:val="00724D41"/>
    <w:rsid w:val="00725050"/>
    <w:rsid w:val="0072517D"/>
    <w:rsid w:val="007252C6"/>
    <w:rsid w:val="00725303"/>
    <w:rsid w:val="0072555A"/>
    <w:rsid w:val="00725868"/>
    <w:rsid w:val="007258F0"/>
    <w:rsid w:val="00725D52"/>
    <w:rsid w:val="0072605C"/>
    <w:rsid w:val="0072625F"/>
    <w:rsid w:val="007263FD"/>
    <w:rsid w:val="007266CC"/>
    <w:rsid w:val="00726730"/>
    <w:rsid w:val="007269D4"/>
    <w:rsid w:val="00726D08"/>
    <w:rsid w:val="0072720B"/>
    <w:rsid w:val="00727593"/>
    <w:rsid w:val="00727608"/>
    <w:rsid w:val="00727697"/>
    <w:rsid w:val="0073007A"/>
    <w:rsid w:val="00730421"/>
    <w:rsid w:val="0073079E"/>
    <w:rsid w:val="00730B76"/>
    <w:rsid w:val="007312E4"/>
    <w:rsid w:val="00731741"/>
    <w:rsid w:val="007318AC"/>
    <w:rsid w:val="00731D5D"/>
    <w:rsid w:val="00732035"/>
    <w:rsid w:val="007320F5"/>
    <w:rsid w:val="0073212F"/>
    <w:rsid w:val="0073221D"/>
    <w:rsid w:val="00732461"/>
    <w:rsid w:val="00732981"/>
    <w:rsid w:val="007329E9"/>
    <w:rsid w:val="00732D19"/>
    <w:rsid w:val="0073326E"/>
    <w:rsid w:val="007336D9"/>
    <w:rsid w:val="00733754"/>
    <w:rsid w:val="00733EB0"/>
    <w:rsid w:val="00733FD4"/>
    <w:rsid w:val="007340F3"/>
    <w:rsid w:val="0073424E"/>
    <w:rsid w:val="007345F8"/>
    <w:rsid w:val="007347B3"/>
    <w:rsid w:val="00734A65"/>
    <w:rsid w:val="00734BC6"/>
    <w:rsid w:val="00734F42"/>
    <w:rsid w:val="00735083"/>
    <w:rsid w:val="00735183"/>
    <w:rsid w:val="0073546A"/>
    <w:rsid w:val="00735E7A"/>
    <w:rsid w:val="007365A9"/>
    <w:rsid w:val="007365F9"/>
    <w:rsid w:val="0073699B"/>
    <w:rsid w:val="00736FF4"/>
    <w:rsid w:val="0073755B"/>
    <w:rsid w:val="00737777"/>
    <w:rsid w:val="007400F3"/>
    <w:rsid w:val="007404B8"/>
    <w:rsid w:val="00740588"/>
    <w:rsid w:val="007407BD"/>
    <w:rsid w:val="00740881"/>
    <w:rsid w:val="007408E4"/>
    <w:rsid w:val="007409B8"/>
    <w:rsid w:val="00740D58"/>
    <w:rsid w:val="00741281"/>
    <w:rsid w:val="0074134E"/>
    <w:rsid w:val="0074170D"/>
    <w:rsid w:val="00741D9E"/>
    <w:rsid w:val="0074234A"/>
    <w:rsid w:val="007425C2"/>
    <w:rsid w:val="00742983"/>
    <w:rsid w:val="00742A42"/>
    <w:rsid w:val="00742B09"/>
    <w:rsid w:val="00742EF9"/>
    <w:rsid w:val="007434AE"/>
    <w:rsid w:val="00743843"/>
    <w:rsid w:val="00743F86"/>
    <w:rsid w:val="00743FCB"/>
    <w:rsid w:val="00744150"/>
    <w:rsid w:val="0074450A"/>
    <w:rsid w:val="00744EAA"/>
    <w:rsid w:val="00744F4D"/>
    <w:rsid w:val="0074506E"/>
    <w:rsid w:val="007457D7"/>
    <w:rsid w:val="0074587E"/>
    <w:rsid w:val="00745888"/>
    <w:rsid w:val="00745CD3"/>
    <w:rsid w:val="00745CFE"/>
    <w:rsid w:val="00745E1B"/>
    <w:rsid w:val="007464E6"/>
    <w:rsid w:val="00746861"/>
    <w:rsid w:val="00746A83"/>
    <w:rsid w:val="00747281"/>
    <w:rsid w:val="0074791E"/>
    <w:rsid w:val="00747C78"/>
    <w:rsid w:val="00747C9B"/>
    <w:rsid w:val="00747EA3"/>
    <w:rsid w:val="007501C9"/>
    <w:rsid w:val="00750302"/>
    <w:rsid w:val="0075058B"/>
    <w:rsid w:val="007506D7"/>
    <w:rsid w:val="0075075C"/>
    <w:rsid w:val="007517F1"/>
    <w:rsid w:val="0075189E"/>
    <w:rsid w:val="00751D8D"/>
    <w:rsid w:val="00751E56"/>
    <w:rsid w:val="00752040"/>
    <w:rsid w:val="00752106"/>
    <w:rsid w:val="0075228F"/>
    <w:rsid w:val="007522FA"/>
    <w:rsid w:val="0075246F"/>
    <w:rsid w:val="00752738"/>
    <w:rsid w:val="00752A7C"/>
    <w:rsid w:val="00753003"/>
    <w:rsid w:val="0075356C"/>
    <w:rsid w:val="00753860"/>
    <w:rsid w:val="00753A1C"/>
    <w:rsid w:val="00753A46"/>
    <w:rsid w:val="00753A89"/>
    <w:rsid w:val="00753DF4"/>
    <w:rsid w:val="00753E04"/>
    <w:rsid w:val="0075405A"/>
    <w:rsid w:val="00754077"/>
    <w:rsid w:val="00754386"/>
    <w:rsid w:val="007543C3"/>
    <w:rsid w:val="00754447"/>
    <w:rsid w:val="007547A5"/>
    <w:rsid w:val="007547BF"/>
    <w:rsid w:val="00754879"/>
    <w:rsid w:val="00754A3A"/>
    <w:rsid w:val="00754B14"/>
    <w:rsid w:val="00754B9A"/>
    <w:rsid w:val="00754C52"/>
    <w:rsid w:val="00754DC3"/>
    <w:rsid w:val="007553B2"/>
    <w:rsid w:val="0075582A"/>
    <w:rsid w:val="00755879"/>
    <w:rsid w:val="00755905"/>
    <w:rsid w:val="00755E1B"/>
    <w:rsid w:val="00756228"/>
    <w:rsid w:val="0075643E"/>
    <w:rsid w:val="007564A7"/>
    <w:rsid w:val="00756A79"/>
    <w:rsid w:val="00756DEA"/>
    <w:rsid w:val="00757304"/>
    <w:rsid w:val="00757530"/>
    <w:rsid w:val="00757B7A"/>
    <w:rsid w:val="00757BBE"/>
    <w:rsid w:val="00757E4F"/>
    <w:rsid w:val="00757F41"/>
    <w:rsid w:val="0076098C"/>
    <w:rsid w:val="00760AD0"/>
    <w:rsid w:val="00761977"/>
    <w:rsid w:val="00761CBB"/>
    <w:rsid w:val="00761F38"/>
    <w:rsid w:val="0076220E"/>
    <w:rsid w:val="0076232B"/>
    <w:rsid w:val="0076232C"/>
    <w:rsid w:val="00762613"/>
    <w:rsid w:val="0076298D"/>
    <w:rsid w:val="00762C82"/>
    <w:rsid w:val="00763107"/>
    <w:rsid w:val="007634B7"/>
    <w:rsid w:val="0076355A"/>
    <w:rsid w:val="00763711"/>
    <w:rsid w:val="007637B2"/>
    <w:rsid w:val="00763924"/>
    <w:rsid w:val="00763C05"/>
    <w:rsid w:val="00763F0C"/>
    <w:rsid w:val="00763F23"/>
    <w:rsid w:val="007640C2"/>
    <w:rsid w:val="00764828"/>
    <w:rsid w:val="007649D3"/>
    <w:rsid w:val="00764A8B"/>
    <w:rsid w:val="00764AA0"/>
    <w:rsid w:val="00764DAD"/>
    <w:rsid w:val="00765081"/>
    <w:rsid w:val="0076537B"/>
    <w:rsid w:val="00765621"/>
    <w:rsid w:val="00765A86"/>
    <w:rsid w:val="00765F63"/>
    <w:rsid w:val="00766170"/>
    <w:rsid w:val="007662AB"/>
    <w:rsid w:val="00766869"/>
    <w:rsid w:val="007669BE"/>
    <w:rsid w:val="00766ACF"/>
    <w:rsid w:val="007678C8"/>
    <w:rsid w:val="00767CBB"/>
    <w:rsid w:val="00767EC5"/>
    <w:rsid w:val="0077036A"/>
    <w:rsid w:val="00770472"/>
    <w:rsid w:val="007707B3"/>
    <w:rsid w:val="00770888"/>
    <w:rsid w:val="007709B7"/>
    <w:rsid w:val="00770F80"/>
    <w:rsid w:val="007712CB"/>
    <w:rsid w:val="00771452"/>
    <w:rsid w:val="00771637"/>
    <w:rsid w:val="00771880"/>
    <w:rsid w:val="007719A0"/>
    <w:rsid w:val="007719A6"/>
    <w:rsid w:val="00771A5E"/>
    <w:rsid w:val="00771EF1"/>
    <w:rsid w:val="0077228D"/>
    <w:rsid w:val="007723A3"/>
    <w:rsid w:val="00772638"/>
    <w:rsid w:val="0077272C"/>
    <w:rsid w:val="00772768"/>
    <w:rsid w:val="007728D0"/>
    <w:rsid w:val="007732FE"/>
    <w:rsid w:val="0077351F"/>
    <w:rsid w:val="00773996"/>
    <w:rsid w:val="00773A7F"/>
    <w:rsid w:val="00773FE0"/>
    <w:rsid w:val="00773FFA"/>
    <w:rsid w:val="007743AD"/>
    <w:rsid w:val="007745C6"/>
    <w:rsid w:val="00774745"/>
    <w:rsid w:val="00774AAE"/>
    <w:rsid w:val="00774D01"/>
    <w:rsid w:val="0077579E"/>
    <w:rsid w:val="00775A98"/>
    <w:rsid w:val="00775B24"/>
    <w:rsid w:val="00775DFE"/>
    <w:rsid w:val="0077606B"/>
    <w:rsid w:val="007769B6"/>
    <w:rsid w:val="00776A10"/>
    <w:rsid w:val="00776C68"/>
    <w:rsid w:val="00776E3D"/>
    <w:rsid w:val="00777073"/>
    <w:rsid w:val="0077709D"/>
    <w:rsid w:val="007772B1"/>
    <w:rsid w:val="007775C1"/>
    <w:rsid w:val="0077763F"/>
    <w:rsid w:val="0077781B"/>
    <w:rsid w:val="00777856"/>
    <w:rsid w:val="007779A0"/>
    <w:rsid w:val="00777C86"/>
    <w:rsid w:val="00777CF4"/>
    <w:rsid w:val="00780203"/>
    <w:rsid w:val="00780252"/>
    <w:rsid w:val="00780265"/>
    <w:rsid w:val="00780A39"/>
    <w:rsid w:val="00780BA0"/>
    <w:rsid w:val="00780F4C"/>
    <w:rsid w:val="00781184"/>
    <w:rsid w:val="00781858"/>
    <w:rsid w:val="00781B37"/>
    <w:rsid w:val="00781D70"/>
    <w:rsid w:val="00781D8F"/>
    <w:rsid w:val="007821AD"/>
    <w:rsid w:val="007821B3"/>
    <w:rsid w:val="00782360"/>
    <w:rsid w:val="007826A4"/>
    <w:rsid w:val="007826E0"/>
    <w:rsid w:val="00783232"/>
    <w:rsid w:val="00783233"/>
    <w:rsid w:val="00783818"/>
    <w:rsid w:val="00783AB4"/>
    <w:rsid w:val="00783C44"/>
    <w:rsid w:val="00783E45"/>
    <w:rsid w:val="00784424"/>
    <w:rsid w:val="00784499"/>
    <w:rsid w:val="0078474E"/>
    <w:rsid w:val="00784C4F"/>
    <w:rsid w:val="00784E58"/>
    <w:rsid w:val="00784E8C"/>
    <w:rsid w:val="0078558B"/>
    <w:rsid w:val="00785734"/>
    <w:rsid w:val="00785C56"/>
    <w:rsid w:val="00785E6C"/>
    <w:rsid w:val="00786088"/>
    <w:rsid w:val="0078666F"/>
    <w:rsid w:val="00786DED"/>
    <w:rsid w:val="00786E01"/>
    <w:rsid w:val="00786E4B"/>
    <w:rsid w:val="007874B2"/>
    <w:rsid w:val="007878C8"/>
    <w:rsid w:val="00787C34"/>
    <w:rsid w:val="00787FE1"/>
    <w:rsid w:val="007900F9"/>
    <w:rsid w:val="0079025E"/>
    <w:rsid w:val="00790467"/>
    <w:rsid w:val="007904D2"/>
    <w:rsid w:val="00790606"/>
    <w:rsid w:val="0079076D"/>
    <w:rsid w:val="0079090A"/>
    <w:rsid w:val="00791043"/>
    <w:rsid w:val="0079145A"/>
    <w:rsid w:val="007918AA"/>
    <w:rsid w:val="00791A4F"/>
    <w:rsid w:val="00791A5D"/>
    <w:rsid w:val="00791A83"/>
    <w:rsid w:val="00792368"/>
    <w:rsid w:val="007923CA"/>
    <w:rsid w:val="0079294C"/>
    <w:rsid w:val="0079296B"/>
    <w:rsid w:val="00792B12"/>
    <w:rsid w:val="00792D06"/>
    <w:rsid w:val="00792EF2"/>
    <w:rsid w:val="0079301F"/>
    <w:rsid w:val="007938CD"/>
    <w:rsid w:val="00793A22"/>
    <w:rsid w:val="00793D70"/>
    <w:rsid w:val="00793E3A"/>
    <w:rsid w:val="00793E59"/>
    <w:rsid w:val="0079440B"/>
    <w:rsid w:val="007944D3"/>
    <w:rsid w:val="00794909"/>
    <w:rsid w:val="00794A7D"/>
    <w:rsid w:val="00794B34"/>
    <w:rsid w:val="00795164"/>
    <w:rsid w:val="007952B8"/>
    <w:rsid w:val="00795403"/>
    <w:rsid w:val="00795B22"/>
    <w:rsid w:val="00795BA0"/>
    <w:rsid w:val="00795C47"/>
    <w:rsid w:val="00796590"/>
    <w:rsid w:val="0079676D"/>
    <w:rsid w:val="00796D21"/>
    <w:rsid w:val="00796D34"/>
    <w:rsid w:val="00796DC1"/>
    <w:rsid w:val="0079762F"/>
    <w:rsid w:val="007976C6"/>
    <w:rsid w:val="0079770B"/>
    <w:rsid w:val="00797A20"/>
    <w:rsid w:val="00797A6F"/>
    <w:rsid w:val="00797B09"/>
    <w:rsid w:val="00797BDD"/>
    <w:rsid w:val="00797C90"/>
    <w:rsid w:val="007A000C"/>
    <w:rsid w:val="007A014C"/>
    <w:rsid w:val="007A01DD"/>
    <w:rsid w:val="007A04A4"/>
    <w:rsid w:val="007A07F8"/>
    <w:rsid w:val="007A08B8"/>
    <w:rsid w:val="007A0D36"/>
    <w:rsid w:val="007A1587"/>
    <w:rsid w:val="007A17EA"/>
    <w:rsid w:val="007A19D9"/>
    <w:rsid w:val="007A1AAD"/>
    <w:rsid w:val="007A1D3F"/>
    <w:rsid w:val="007A20F6"/>
    <w:rsid w:val="007A20FA"/>
    <w:rsid w:val="007A21E3"/>
    <w:rsid w:val="007A22ED"/>
    <w:rsid w:val="007A24C5"/>
    <w:rsid w:val="007A2795"/>
    <w:rsid w:val="007A2DB3"/>
    <w:rsid w:val="007A2EFA"/>
    <w:rsid w:val="007A30EE"/>
    <w:rsid w:val="007A313E"/>
    <w:rsid w:val="007A31E7"/>
    <w:rsid w:val="007A32BC"/>
    <w:rsid w:val="007A32F2"/>
    <w:rsid w:val="007A3310"/>
    <w:rsid w:val="007A3815"/>
    <w:rsid w:val="007A3D99"/>
    <w:rsid w:val="007A4158"/>
    <w:rsid w:val="007A41A5"/>
    <w:rsid w:val="007A4729"/>
    <w:rsid w:val="007A4BE7"/>
    <w:rsid w:val="007A4CC3"/>
    <w:rsid w:val="007A4D62"/>
    <w:rsid w:val="007A4D8A"/>
    <w:rsid w:val="007A50A4"/>
    <w:rsid w:val="007A50FE"/>
    <w:rsid w:val="007A5689"/>
    <w:rsid w:val="007A580C"/>
    <w:rsid w:val="007A5CE8"/>
    <w:rsid w:val="007A5F6C"/>
    <w:rsid w:val="007A5F97"/>
    <w:rsid w:val="007A61AE"/>
    <w:rsid w:val="007A620C"/>
    <w:rsid w:val="007A6284"/>
    <w:rsid w:val="007A62CA"/>
    <w:rsid w:val="007A6411"/>
    <w:rsid w:val="007A654C"/>
    <w:rsid w:val="007A6689"/>
    <w:rsid w:val="007A671A"/>
    <w:rsid w:val="007A6942"/>
    <w:rsid w:val="007A6B15"/>
    <w:rsid w:val="007A6B9E"/>
    <w:rsid w:val="007A6BAE"/>
    <w:rsid w:val="007A6CFF"/>
    <w:rsid w:val="007A7096"/>
    <w:rsid w:val="007A7236"/>
    <w:rsid w:val="007A73D9"/>
    <w:rsid w:val="007A7416"/>
    <w:rsid w:val="007A786D"/>
    <w:rsid w:val="007A7AAF"/>
    <w:rsid w:val="007A7B4E"/>
    <w:rsid w:val="007B0028"/>
    <w:rsid w:val="007B0C2C"/>
    <w:rsid w:val="007B11A9"/>
    <w:rsid w:val="007B125F"/>
    <w:rsid w:val="007B129A"/>
    <w:rsid w:val="007B12FD"/>
    <w:rsid w:val="007B1484"/>
    <w:rsid w:val="007B1715"/>
    <w:rsid w:val="007B1A7D"/>
    <w:rsid w:val="007B25C8"/>
    <w:rsid w:val="007B2864"/>
    <w:rsid w:val="007B2A67"/>
    <w:rsid w:val="007B2CDC"/>
    <w:rsid w:val="007B2DBF"/>
    <w:rsid w:val="007B35FB"/>
    <w:rsid w:val="007B36F2"/>
    <w:rsid w:val="007B38CB"/>
    <w:rsid w:val="007B38CD"/>
    <w:rsid w:val="007B41C5"/>
    <w:rsid w:val="007B49D1"/>
    <w:rsid w:val="007B5100"/>
    <w:rsid w:val="007B52CC"/>
    <w:rsid w:val="007B62B1"/>
    <w:rsid w:val="007B63CE"/>
    <w:rsid w:val="007B6554"/>
    <w:rsid w:val="007B7D89"/>
    <w:rsid w:val="007C0066"/>
    <w:rsid w:val="007C0A46"/>
    <w:rsid w:val="007C0AF2"/>
    <w:rsid w:val="007C1116"/>
    <w:rsid w:val="007C1412"/>
    <w:rsid w:val="007C1712"/>
    <w:rsid w:val="007C1F04"/>
    <w:rsid w:val="007C220A"/>
    <w:rsid w:val="007C2256"/>
    <w:rsid w:val="007C26B6"/>
    <w:rsid w:val="007C2811"/>
    <w:rsid w:val="007C2B2D"/>
    <w:rsid w:val="007C2D7E"/>
    <w:rsid w:val="007C3186"/>
    <w:rsid w:val="007C34CF"/>
    <w:rsid w:val="007C3653"/>
    <w:rsid w:val="007C371E"/>
    <w:rsid w:val="007C37C3"/>
    <w:rsid w:val="007C3AC9"/>
    <w:rsid w:val="007C3BB1"/>
    <w:rsid w:val="007C3F82"/>
    <w:rsid w:val="007C4828"/>
    <w:rsid w:val="007C4AF0"/>
    <w:rsid w:val="007C4C0E"/>
    <w:rsid w:val="007C52CF"/>
    <w:rsid w:val="007C56D2"/>
    <w:rsid w:val="007C574E"/>
    <w:rsid w:val="007C5776"/>
    <w:rsid w:val="007C58A7"/>
    <w:rsid w:val="007C5960"/>
    <w:rsid w:val="007C5A24"/>
    <w:rsid w:val="007C5A8B"/>
    <w:rsid w:val="007C5F01"/>
    <w:rsid w:val="007C6168"/>
    <w:rsid w:val="007C62BD"/>
    <w:rsid w:val="007C697E"/>
    <w:rsid w:val="007C6A80"/>
    <w:rsid w:val="007C6A8A"/>
    <w:rsid w:val="007C6FF8"/>
    <w:rsid w:val="007C7282"/>
    <w:rsid w:val="007C77C5"/>
    <w:rsid w:val="007C7F97"/>
    <w:rsid w:val="007D0576"/>
    <w:rsid w:val="007D07D8"/>
    <w:rsid w:val="007D0A4A"/>
    <w:rsid w:val="007D178E"/>
    <w:rsid w:val="007D1867"/>
    <w:rsid w:val="007D19AF"/>
    <w:rsid w:val="007D1C62"/>
    <w:rsid w:val="007D1E5D"/>
    <w:rsid w:val="007D22C7"/>
    <w:rsid w:val="007D234B"/>
    <w:rsid w:val="007D259E"/>
    <w:rsid w:val="007D298E"/>
    <w:rsid w:val="007D2D05"/>
    <w:rsid w:val="007D325F"/>
    <w:rsid w:val="007D32D3"/>
    <w:rsid w:val="007D3609"/>
    <w:rsid w:val="007D36D2"/>
    <w:rsid w:val="007D3B15"/>
    <w:rsid w:val="007D3CDA"/>
    <w:rsid w:val="007D422B"/>
    <w:rsid w:val="007D430D"/>
    <w:rsid w:val="007D43E1"/>
    <w:rsid w:val="007D4574"/>
    <w:rsid w:val="007D4579"/>
    <w:rsid w:val="007D49F9"/>
    <w:rsid w:val="007D4A4D"/>
    <w:rsid w:val="007D4B36"/>
    <w:rsid w:val="007D4D9A"/>
    <w:rsid w:val="007D52AC"/>
    <w:rsid w:val="007D57FA"/>
    <w:rsid w:val="007D6042"/>
    <w:rsid w:val="007D6109"/>
    <w:rsid w:val="007D6127"/>
    <w:rsid w:val="007D623E"/>
    <w:rsid w:val="007D6304"/>
    <w:rsid w:val="007D644F"/>
    <w:rsid w:val="007D67E6"/>
    <w:rsid w:val="007D710F"/>
    <w:rsid w:val="007D7BBB"/>
    <w:rsid w:val="007D7F46"/>
    <w:rsid w:val="007E00C5"/>
    <w:rsid w:val="007E051C"/>
    <w:rsid w:val="007E09FD"/>
    <w:rsid w:val="007E0A70"/>
    <w:rsid w:val="007E0C62"/>
    <w:rsid w:val="007E11BE"/>
    <w:rsid w:val="007E13E5"/>
    <w:rsid w:val="007E1FA4"/>
    <w:rsid w:val="007E213C"/>
    <w:rsid w:val="007E218C"/>
    <w:rsid w:val="007E23E7"/>
    <w:rsid w:val="007E24BB"/>
    <w:rsid w:val="007E277A"/>
    <w:rsid w:val="007E28FD"/>
    <w:rsid w:val="007E2B9A"/>
    <w:rsid w:val="007E33D9"/>
    <w:rsid w:val="007E3590"/>
    <w:rsid w:val="007E364C"/>
    <w:rsid w:val="007E36A0"/>
    <w:rsid w:val="007E36BD"/>
    <w:rsid w:val="007E3DB3"/>
    <w:rsid w:val="007E4039"/>
    <w:rsid w:val="007E4223"/>
    <w:rsid w:val="007E423E"/>
    <w:rsid w:val="007E4453"/>
    <w:rsid w:val="007E453D"/>
    <w:rsid w:val="007E4544"/>
    <w:rsid w:val="007E457D"/>
    <w:rsid w:val="007E488B"/>
    <w:rsid w:val="007E489E"/>
    <w:rsid w:val="007E48FC"/>
    <w:rsid w:val="007E496C"/>
    <w:rsid w:val="007E4983"/>
    <w:rsid w:val="007E4D1F"/>
    <w:rsid w:val="007E50C0"/>
    <w:rsid w:val="007E52B4"/>
    <w:rsid w:val="007E5335"/>
    <w:rsid w:val="007E5AA3"/>
    <w:rsid w:val="007E5C91"/>
    <w:rsid w:val="007E5E2E"/>
    <w:rsid w:val="007E63CE"/>
    <w:rsid w:val="007E6568"/>
    <w:rsid w:val="007E6AD5"/>
    <w:rsid w:val="007E6C0B"/>
    <w:rsid w:val="007E6F13"/>
    <w:rsid w:val="007E70B6"/>
    <w:rsid w:val="007E71C7"/>
    <w:rsid w:val="007E72F7"/>
    <w:rsid w:val="007E7564"/>
    <w:rsid w:val="007E77CC"/>
    <w:rsid w:val="007E794C"/>
    <w:rsid w:val="007E7D1E"/>
    <w:rsid w:val="007E7D49"/>
    <w:rsid w:val="007E7EA3"/>
    <w:rsid w:val="007F001F"/>
    <w:rsid w:val="007F059B"/>
    <w:rsid w:val="007F0A0A"/>
    <w:rsid w:val="007F0C82"/>
    <w:rsid w:val="007F156C"/>
    <w:rsid w:val="007F1703"/>
    <w:rsid w:val="007F1762"/>
    <w:rsid w:val="007F176F"/>
    <w:rsid w:val="007F17A4"/>
    <w:rsid w:val="007F1900"/>
    <w:rsid w:val="007F1BDB"/>
    <w:rsid w:val="007F1C0F"/>
    <w:rsid w:val="007F2091"/>
    <w:rsid w:val="007F24D4"/>
    <w:rsid w:val="007F28E6"/>
    <w:rsid w:val="007F2C21"/>
    <w:rsid w:val="007F2CB0"/>
    <w:rsid w:val="007F31DD"/>
    <w:rsid w:val="007F32DA"/>
    <w:rsid w:val="007F33DC"/>
    <w:rsid w:val="007F379D"/>
    <w:rsid w:val="007F3D4F"/>
    <w:rsid w:val="007F4554"/>
    <w:rsid w:val="007F45C1"/>
    <w:rsid w:val="007F45C4"/>
    <w:rsid w:val="007F4609"/>
    <w:rsid w:val="007F4C82"/>
    <w:rsid w:val="007F4D73"/>
    <w:rsid w:val="007F54C1"/>
    <w:rsid w:val="007F5D7A"/>
    <w:rsid w:val="007F5E1D"/>
    <w:rsid w:val="007F5E34"/>
    <w:rsid w:val="007F63E9"/>
    <w:rsid w:val="007F64B8"/>
    <w:rsid w:val="007F65CA"/>
    <w:rsid w:val="007F680E"/>
    <w:rsid w:val="007F6AB5"/>
    <w:rsid w:val="007F6B68"/>
    <w:rsid w:val="007F6BE6"/>
    <w:rsid w:val="007F6D87"/>
    <w:rsid w:val="007F7316"/>
    <w:rsid w:val="007F7E62"/>
    <w:rsid w:val="007F7FC3"/>
    <w:rsid w:val="008002A5"/>
    <w:rsid w:val="0080059E"/>
    <w:rsid w:val="008005D1"/>
    <w:rsid w:val="00800763"/>
    <w:rsid w:val="00800991"/>
    <w:rsid w:val="00801493"/>
    <w:rsid w:val="008014C8"/>
    <w:rsid w:val="008017B0"/>
    <w:rsid w:val="00801B70"/>
    <w:rsid w:val="00801E52"/>
    <w:rsid w:val="008021AE"/>
    <w:rsid w:val="008023D4"/>
    <w:rsid w:val="0080258A"/>
    <w:rsid w:val="0080265E"/>
    <w:rsid w:val="0080282C"/>
    <w:rsid w:val="00803059"/>
    <w:rsid w:val="008031AF"/>
    <w:rsid w:val="008031D2"/>
    <w:rsid w:val="0080320D"/>
    <w:rsid w:val="0080367A"/>
    <w:rsid w:val="00804ACE"/>
    <w:rsid w:val="00804E09"/>
    <w:rsid w:val="00804F29"/>
    <w:rsid w:val="00804FE9"/>
    <w:rsid w:val="00804FF8"/>
    <w:rsid w:val="008051CC"/>
    <w:rsid w:val="0080534C"/>
    <w:rsid w:val="008056EB"/>
    <w:rsid w:val="00805788"/>
    <w:rsid w:val="00805B21"/>
    <w:rsid w:val="00805B82"/>
    <w:rsid w:val="00805CDC"/>
    <w:rsid w:val="00805FBE"/>
    <w:rsid w:val="008061D2"/>
    <w:rsid w:val="00806B83"/>
    <w:rsid w:val="00806C1D"/>
    <w:rsid w:val="00806E44"/>
    <w:rsid w:val="00807327"/>
    <w:rsid w:val="00807520"/>
    <w:rsid w:val="008076A1"/>
    <w:rsid w:val="00807719"/>
    <w:rsid w:val="00807794"/>
    <w:rsid w:val="00807966"/>
    <w:rsid w:val="00807AF0"/>
    <w:rsid w:val="00807D63"/>
    <w:rsid w:val="00807DDA"/>
    <w:rsid w:val="00807E87"/>
    <w:rsid w:val="00807FB9"/>
    <w:rsid w:val="0081042C"/>
    <w:rsid w:val="00810574"/>
    <w:rsid w:val="008106A9"/>
    <w:rsid w:val="00810A05"/>
    <w:rsid w:val="00810BF7"/>
    <w:rsid w:val="00810C0E"/>
    <w:rsid w:val="00810C17"/>
    <w:rsid w:val="00810DD7"/>
    <w:rsid w:val="0081110B"/>
    <w:rsid w:val="008115F7"/>
    <w:rsid w:val="008117F1"/>
    <w:rsid w:val="00811918"/>
    <w:rsid w:val="00811982"/>
    <w:rsid w:val="00811E28"/>
    <w:rsid w:val="0081220E"/>
    <w:rsid w:val="00812212"/>
    <w:rsid w:val="008123C2"/>
    <w:rsid w:val="00812448"/>
    <w:rsid w:val="00812FF1"/>
    <w:rsid w:val="00813051"/>
    <w:rsid w:val="008130A3"/>
    <w:rsid w:val="008136F7"/>
    <w:rsid w:val="008138A5"/>
    <w:rsid w:val="00813C95"/>
    <w:rsid w:val="00813D52"/>
    <w:rsid w:val="00813DED"/>
    <w:rsid w:val="00813EE7"/>
    <w:rsid w:val="00813F0A"/>
    <w:rsid w:val="00814236"/>
    <w:rsid w:val="00814247"/>
    <w:rsid w:val="0081426F"/>
    <w:rsid w:val="008144A0"/>
    <w:rsid w:val="0081485B"/>
    <w:rsid w:val="008149CD"/>
    <w:rsid w:val="00814AFC"/>
    <w:rsid w:val="0081569F"/>
    <w:rsid w:val="00815A8A"/>
    <w:rsid w:val="00815B47"/>
    <w:rsid w:val="00816793"/>
    <w:rsid w:val="008167B2"/>
    <w:rsid w:val="00816999"/>
    <w:rsid w:val="00816C53"/>
    <w:rsid w:val="00816C8C"/>
    <w:rsid w:val="00816F1E"/>
    <w:rsid w:val="00816F20"/>
    <w:rsid w:val="0081700B"/>
    <w:rsid w:val="00817147"/>
    <w:rsid w:val="0081728C"/>
    <w:rsid w:val="00817346"/>
    <w:rsid w:val="008173C9"/>
    <w:rsid w:val="00817674"/>
    <w:rsid w:val="00817706"/>
    <w:rsid w:val="00817755"/>
    <w:rsid w:val="00817A95"/>
    <w:rsid w:val="0082000D"/>
    <w:rsid w:val="008200E3"/>
    <w:rsid w:val="008203A2"/>
    <w:rsid w:val="008205BA"/>
    <w:rsid w:val="008206EF"/>
    <w:rsid w:val="00820714"/>
    <w:rsid w:val="00820777"/>
    <w:rsid w:val="00820854"/>
    <w:rsid w:val="00820A13"/>
    <w:rsid w:val="00820BB3"/>
    <w:rsid w:val="00820C7A"/>
    <w:rsid w:val="00820D94"/>
    <w:rsid w:val="00820F4E"/>
    <w:rsid w:val="00820FAE"/>
    <w:rsid w:val="008215BD"/>
    <w:rsid w:val="0082163A"/>
    <w:rsid w:val="00821C07"/>
    <w:rsid w:val="00821C43"/>
    <w:rsid w:val="00821E9C"/>
    <w:rsid w:val="00822006"/>
    <w:rsid w:val="008224CE"/>
    <w:rsid w:val="008226BA"/>
    <w:rsid w:val="0082293C"/>
    <w:rsid w:val="00822A7F"/>
    <w:rsid w:val="00823174"/>
    <w:rsid w:val="008233AC"/>
    <w:rsid w:val="0082353B"/>
    <w:rsid w:val="008237E9"/>
    <w:rsid w:val="00823B67"/>
    <w:rsid w:val="00823B72"/>
    <w:rsid w:val="00823D13"/>
    <w:rsid w:val="008245AD"/>
    <w:rsid w:val="00825045"/>
    <w:rsid w:val="00825204"/>
    <w:rsid w:val="00825A72"/>
    <w:rsid w:val="00825CA8"/>
    <w:rsid w:val="0082640F"/>
    <w:rsid w:val="008264A5"/>
    <w:rsid w:val="00826791"/>
    <w:rsid w:val="008267B1"/>
    <w:rsid w:val="00826C5F"/>
    <w:rsid w:val="00826CAA"/>
    <w:rsid w:val="00827339"/>
    <w:rsid w:val="0082738E"/>
    <w:rsid w:val="0082745D"/>
    <w:rsid w:val="008279B7"/>
    <w:rsid w:val="00827CC4"/>
    <w:rsid w:val="00827D13"/>
    <w:rsid w:val="008300AB"/>
    <w:rsid w:val="008302C9"/>
    <w:rsid w:val="008303BB"/>
    <w:rsid w:val="008303C6"/>
    <w:rsid w:val="00830570"/>
    <w:rsid w:val="00830AD3"/>
    <w:rsid w:val="00830B99"/>
    <w:rsid w:val="00830CE9"/>
    <w:rsid w:val="00831100"/>
    <w:rsid w:val="00831130"/>
    <w:rsid w:val="00831404"/>
    <w:rsid w:val="00831528"/>
    <w:rsid w:val="008316A9"/>
    <w:rsid w:val="0083190E"/>
    <w:rsid w:val="00831CD7"/>
    <w:rsid w:val="00831FF4"/>
    <w:rsid w:val="0083235A"/>
    <w:rsid w:val="00832707"/>
    <w:rsid w:val="008328DF"/>
    <w:rsid w:val="008329FE"/>
    <w:rsid w:val="00832A92"/>
    <w:rsid w:val="00833895"/>
    <w:rsid w:val="008343C9"/>
    <w:rsid w:val="0083454D"/>
    <w:rsid w:val="008347E6"/>
    <w:rsid w:val="008348ED"/>
    <w:rsid w:val="008349D8"/>
    <w:rsid w:val="00834A8C"/>
    <w:rsid w:val="00834B27"/>
    <w:rsid w:val="0083526F"/>
    <w:rsid w:val="00835529"/>
    <w:rsid w:val="00835AEF"/>
    <w:rsid w:val="00835C6C"/>
    <w:rsid w:val="00835D72"/>
    <w:rsid w:val="00835DC5"/>
    <w:rsid w:val="00836196"/>
    <w:rsid w:val="0083636E"/>
    <w:rsid w:val="008364F1"/>
    <w:rsid w:val="00836C56"/>
    <w:rsid w:val="00836CB8"/>
    <w:rsid w:val="008372F4"/>
    <w:rsid w:val="008379F8"/>
    <w:rsid w:val="00837DE2"/>
    <w:rsid w:val="00840193"/>
    <w:rsid w:val="0084049D"/>
    <w:rsid w:val="00840505"/>
    <w:rsid w:val="008406C8"/>
    <w:rsid w:val="00840E19"/>
    <w:rsid w:val="00840E1D"/>
    <w:rsid w:val="00840FE9"/>
    <w:rsid w:val="00841062"/>
    <w:rsid w:val="008414CF"/>
    <w:rsid w:val="00841595"/>
    <w:rsid w:val="00841678"/>
    <w:rsid w:val="008417A3"/>
    <w:rsid w:val="008418E1"/>
    <w:rsid w:val="00841AD9"/>
    <w:rsid w:val="00841C52"/>
    <w:rsid w:val="00841E3D"/>
    <w:rsid w:val="00842086"/>
    <w:rsid w:val="00842459"/>
    <w:rsid w:val="00842625"/>
    <w:rsid w:val="0084283A"/>
    <w:rsid w:val="00842B20"/>
    <w:rsid w:val="008430E3"/>
    <w:rsid w:val="0084313D"/>
    <w:rsid w:val="00843330"/>
    <w:rsid w:val="0084336B"/>
    <w:rsid w:val="008435CC"/>
    <w:rsid w:val="0084378E"/>
    <w:rsid w:val="00843E58"/>
    <w:rsid w:val="00843E5F"/>
    <w:rsid w:val="00844281"/>
    <w:rsid w:val="008443E4"/>
    <w:rsid w:val="00844602"/>
    <w:rsid w:val="008446B9"/>
    <w:rsid w:val="008446BD"/>
    <w:rsid w:val="00844CCD"/>
    <w:rsid w:val="00844D92"/>
    <w:rsid w:val="00844DE6"/>
    <w:rsid w:val="00844F93"/>
    <w:rsid w:val="0084547C"/>
    <w:rsid w:val="008457AE"/>
    <w:rsid w:val="008459F6"/>
    <w:rsid w:val="00845AA9"/>
    <w:rsid w:val="00845F43"/>
    <w:rsid w:val="00846354"/>
    <w:rsid w:val="008467BD"/>
    <w:rsid w:val="00846B03"/>
    <w:rsid w:val="00846CCC"/>
    <w:rsid w:val="00846E1B"/>
    <w:rsid w:val="00847637"/>
    <w:rsid w:val="0085038E"/>
    <w:rsid w:val="008503AA"/>
    <w:rsid w:val="008504AC"/>
    <w:rsid w:val="00850B25"/>
    <w:rsid w:val="00851183"/>
    <w:rsid w:val="00851493"/>
    <w:rsid w:val="00851C19"/>
    <w:rsid w:val="00851FA4"/>
    <w:rsid w:val="0085224F"/>
    <w:rsid w:val="0085263D"/>
    <w:rsid w:val="008527F4"/>
    <w:rsid w:val="008529BD"/>
    <w:rsid w:val="00852B19"/>
    <w:rsid w:val="0085304C"/>
    <w:rsid w:val="00853261"/>
    <w:rsid w:val="008533B8"/>
    <w:rsid w:val="00853603"/>
    <w:rsid w:val="00853AAF"/>
    <w:rsid w:val="00853E47"/>
    <w:rsid w:val="00853ECE"/>
    <w:rsid w:val="00854471"/>
    <w:rsid w:val="00854558"/>
    <w:rsid w:val="008549FA"/>
    <w:rsid w:val="008549FB"/>
    <w:rsid w:val="00854D6B"/>
    <w:rsid w:val="008551F1"/>
    <w:rsid w:val="008551F4"/>
    <w:rsid w:val="00855262"/>
    <w:rsid w:val="00855316"/>
    <w:rsid w:val="008553CF"/>
    <w:rsid w:val="008557E4"/>
    <w:rsid w:val="0085611C"/>
    <w:rsid w:val="0085615E"/>
    <w:rsid w:val="008562FE"/>
    <w:rsid w:val="008564C2"/>
    <w:rsid w:val="0085658F"/>
    <w:rsid w:val="008568DC"/>
    <w:rsid w:val="00856F94"/>
    <w:rsid w:val="00856FB1"/>
    <w:rsid w:val="008573F1"/>
    <w:rsid w:val="00857907"/>
    <w:rsid w:val="00857E69"/>
    <w:rsid w:val="00857EE1"/>
    <w:rsid w:val="00857F79"/>
    <w:rsid w:val="00860114"/>
    <w:rsid w:val="00860217"/>
    <w:rsid w:val="00860486"/>
    <w:rsid w:val="00860589"/>
    <w:rsid w:val="00860823"/>
    <w:rsid w:val="00860920"/>
    <w:rsid w:val="00860E08"/>
    <w:rsid w:val="00861959"/>
    <w:rsid w:val="00861DB9"/>
    <w:rsid w:val="00861ECD"/>
    <w:rsid w:val="008623A8"/>
    <w:rsid w:val="008624A6"/>
    <w:rsid w:val="00862AAC"/>
    <w:rsid w:val="00862F3B"/>
    <w:rsid w:val="008630D0"/>
    <w:rsid w:val="00863174"/>
    <w:rsid w:val="00863832"/>
    <w:rsid w:val="00863A08"/>
    <w:rsid w:val="00863EF9"/>
    <w:rsid w:val="00863F9B"/>
    <w:rsid w:val="00864487"/>
    <w:rsid w:val="00864734"/>
    <w:rsid w:val="008647D6"/>
    <w:rsid w:val="00864B21"/>
    <w:rsid w:val="00864CF6"/>
    <w:rsid w:val="00864CFC"/>
    <w:rsid w:val="00864DB9"/>
    <w:rsid w:val="0086524F"/>
    <w:rsid w:val="0086529F"/>
    <w:rsid w:val="008653A6"/>
    <w:rsid w:val="008654C9"/>
    <w:rsid w:val="008656B5"/>
    <w:rsid w:val="00865792"/>
    <w:rsid w:val="0086595D"/>
    <w:rsid w:val="00865F57"/>
    <w:rsid w:val="008664C6"/>
    <w:rsid w:val="0086667F"/>
    <w:rsid w:val="008666D7"/>
    <w:rsid w:val="0086678B"/>
    <w:rsid w:val="00866D41"/>
    <w:rsid w:val="00867471"/>
    <w:rsid w:val="0086762E"/>
    <w:rsid w:val="00867827"/>
    <w:rsid w:val="008678B6"/>
    <w:rsid w:val="008707D6"/>
    <w:rsid w:val="00870D8A"/>
    <w:rsid w:val="008710B7"/>
    <w:rsid w:val="008715EF"/>
    <w:rsid w:val="0087169B"/>
    <w:rsid w:val="00871BBB"/>
    <w:rsid w:val="00871BBD"/>
    <w:rsid w:val="00871F4C"/>
    <w:rsid w:val="0087203E"/>
    <w:rsid w:val="0087204E"/>
    <w:rsid w:val="0087213C"/>
    <w:rsid w:val="008726F4"/>
    <w:rsid w:val="00872738"/>
    <w:rsid w:val="0087280F"/>
    <w:rsid w:val="00872BB8"/>
    <w:rsid w:val="00872DC8"/>
    <w:rsid w:val="00872E70"/>
    <w:rsid w:val="0087314C"/>
    <w:rsid w:val="00873285"/>
    <w:rsid w:val="0087374D"/>
    <w:rsid w:val="00873B44"/>
    <w:rsid w:val="00873DF6"/>
    <w:rsid w:val="00873FA9"/>
    <w:rsid w:val="00873FF7"/>
    <w:rsid w:val="0087446F"/>
    <w:rsid w:val="00874925"/>
    <w:rsid w:val="00874938"/>
    <w:rsid w:val="008749CA"/>
    <w:rsid w:val="00874B7C"/>
    <w:rsid w:val="00874E4E"/>
    <w:rsid w:val="0087575F"/>
    <w:rsid w:val="00876041"/>
    <w:rsid w:val="008763DD"/>
    <w:rsid w:val="008766A3"/>
    <w:rsid w:val="0087674A"/>
    <w:rsid w:val="008768EB"/>
    <w:rsid w:val="00876940"/>
    <w:rsid w:val="00876A7A"/>
    <w:rsid w:val="00876BFB"/>
    <w:rsid w:val="00876F98"/>
    <w:rsid w:val="008772C1"/>
    <w:rsid w:val="00877418"/>
    <w:rsid w:val="00877435"/>
    <w:rsid w:val="008774CF"/>
    <w:rsid w:val="00877647"/>
    <w:rsid w:val="008778A4"/>
    <w:rsid w:val="00877CCD"/>
    <w:rsid w:val="00877EAD"/>
    <w:rsid w:val="008803DB"/>
    <w:rsid w:val="00880416"/>
    <w:rsid w:val="0088099D"/>
    <w:rsid w:val="00880E2E"/>
    <w:rsid w:val="00881289"/>
    <w:rsid w:val="008816E4"/>
    <w:rsid w:val="008817DA"/>
    <w:rsid w:val="00881964"/>
    <w:rsid w:val="00881D15"/>
    <w:rsid w:val="00882062"/>
    <w:rsid w:val="00882237"/>
    <w:rsid w:val="0088236E"/>
    <w:rsid w:val="00882511"/>
    <w:rsid w:val="008825FF"/>
    <w:rsid w:val="0088268A"/>
    <w:rsid w:val="0088292C"/>
    <w:rsid w:val="00882B93"/>
    <w:rsid w:val="00882DFD"/>
    <w:rsid w:val="0088307F"/>
    <w:rsid w:val="00883353"/>
    <w:rsid w:val="0088341C"/>
    <w:rsid w:val="008835A9"/>
    <w:rsid w:val="008836FA"/>
    <w:rsid w:val="00883827"/>
    <w:rsid w:val="00883C8F"/>
    <w:rsid w:val="0088404D"/>
    <w:rsid w:val="008842F8"/>
    <w:rsid w:val="008845F0"/>
    <w:rsid w:val="008846E1"/>
    <w:rsid w:val="00884857"/>
    <w:rsid w:val="008848A7"/>
    <w:rsid w:val="00884A19"/>
    <w:rsid w:val="00884BBA"/>
    <w:rsid w:val="00884ECA"/>
    <w:rsid w:val="00885108"/>
    <w:rsid w:val="0088554E"/>
    <w:rsid w:val="0088598E"/>
    <w:rsid w:val="00885B9D"/>
    <w:rsid w:val="00885C23"/>
    <w:rsid w:val="00885EC6"/>
    <w:rsid w:val="00885F15"/>
    <w:rsid w:val="008860FE"/>
    <w:rsid w:val="008861A0"/>
    <w:rsid w:val="008861B1"/>
    <w:rsid w:val="0088683A"/>
    <w:rsid w:val="00886A89"/>
    <w:rsid w:val="00886B48"/>
    <w:rsid w:val="0088711B"/>
    <w:rsid w:val="008872BA"/>
    <w:rsid w:val="008877CB"/>
    <w:rsid w:val="0088781D"/>
    <w:rsid w:val="008878D7"/>
    <w:rsid w:val="00887A5A"/>
    <w:rsid w:val="00887AC5"/>
    <w:rsid w:val="00887AD5"/>
    <w:rsid w:val="0089002E"/>
    <w:rsid w:val="0089049F"/>
    <w:rsid w:val="008904F8"/>
    <w:rsid w:val="008907A2"/>
    <w:rsid w:val="008907FC"/>
    <w:rsid w:val="00890858"/>
    <w:rsid w:val="008908B0"/>
    <w:rsid w:val="0089099F"/>
    <w:rsid w:val="00890B2E"/>
    <w:rsid w:val="00890FA8"/>
    <w:rsid w:val="00890FB5"/>
    <w:rsid w:val="00891290"/>
    <w:rsid w:val="00891434"/>
    <w:rsid w:val="00891611"/>
    <w:rsid w:val="00891C70"/>
    <w:rsid w:val="00892176"/>
    <w:rsid w:val="00892242"/>
    <w:rsid w:val="008922BE"/>
    <w:rsid w:val="008923AB"/>
    <w:rsid w:val="00892513"/>
    <w:rsid w:val="00892581"/>
    <w:rsid w:val="00893441"/>
    <w:rsid w:val="00893E19"/>
    <w:rsid w:val="008945F5"/>
    <w:rsid w:val="00894659"/>
    <w:rsid w:val="00894AF0"/>
    <w:rsid w:val="00894F14"/>
    <w:rsid w:val="008950C4"/>
    <w:rsid w:val="00895C2A"/>
    <w:rsid w:val="00895EF7"/>
    <w:rsid w:val="008960EA"/>
    <w:rsid w:val="00896334"/>
    <w:rsid w:val="008968AE"/>
    <w:rsid w:val="00896DDE"/>
    <w:rsid w:val="00896E92"/>
    <w:rsid w:val="00896FC4"/>
    <w:rsid w:val="00897434"/>
    <w:rsid w:val="00897473"/>
    <w:rsid w:val="0089770E"/>
    <w:rsid w:val="00897888"/>
    <w:rsid w:val="00897BC4"/>
    <w:rsid w:val="008A0309"/>
    <w:rsid w:val="008A0431"/>
    <w:rsid w:val="008A0542"/>
    <w:rsid w:val="008A05AD"/>
    <w:rsid w:val="008A076E"/>
    <w:rsid w:val="008A0903"/>
    <w:rsid w:val="008A0B96"/>
    <w:rsid w:val="008A0D68"/>
    <w:rsid w:val="008A0EB3"/>
    <w:rsid w:val="008A10A0"/>
    <w:rsid w:val="008A15D2"/>
    <w:rsid w:val="008A166D"/>
    <w:rsid w:val="008A1D72"/>
    <w:rsid w:val="008A1EC5"/>
    <w:rsid w:val="008A2084"/>
    <w:rsid w:val="008A220D"/>
    <w:rsid w:val="008A298F"/>
    <w:rsid w:val="008A2A52"/>
    <w:rsid w:val="008A2DC9"/>
    <w:rsid w:val="008A349A"/>
    <w:rsid w:val="008A36F4"/>
    <w:rsid w:val="008A375E"/>
    <w:rsid w:val="008A3B1C"/>
    <w:rsid w:val="008A43D7"/>
    <w:rsid w:val="008A4D1B"/>
    <w:rsid w:val="008A558E"/>
    <w:rsid w:val="008A5703"/>
    <w:rsid w:val="008A596B"/>
    <w:rsid w:val="008A5C21"/>
    <w:rsid w:val="008A5F49"/>
    <w:rsid w:val="008A6592"/>
    <w:rsid w:val="008A6873"/>
    <w:rsid w:val="008A6F8E"/>
    <w:rsid w:val="008A7020"/>
    <w:rsid w:val="008A769B"/>
    <w:rsid w:val="008A7DD2"/>
    <w:rsid w:val="008A7ED7"/>
    <w:rsid w:val="008B0078"/>
    <w:rsid w:val="008B012E"/>
    <w:rsid w:val="008B0317"/>
    <w:rsid w:val="008B06F5"/>
    <w:rsid w:val="008B0C47"/>
    <w:rsid w:val="008B0C90"/>
    <w:rsid w:val="008B0E13"/>
    <w:rsid w:val="008B0F51"/>
    <w:rsid w:val="008B1023"/>
    <w:rsid w:val="008B169A"/>
    <w:rsid w:val="008B17C8"/>
    <w:rsid w:val="008B1886"/>
    <w:rsid w:val="008B1A9D"/>
    <w:rsid w:val="008B1B35"/>
    <w:rsid w:val="008B1BFC"/>
    <w:rsid w:val="008B1E16"/>
    <w:rsid w:val="008B1FB1"/>
    <w:rsid w:val="008B20B7"/>
    <w:rsid w:val="008B2282"/>
    <w:rsid w:val="008B23A7"/>
    <w:rsid w:val="008B23C7"/>
    <w:rsid w:val="008B244B"/>
    <w:rsid w:val="008B2760"/>
    <w:rsid w:val="008B2AAC"/>
    <w:rsid w:val="008B3050"/>
    <w:rsid w:val="008B3346"/>
    <w:rsid w:val="008B34AC"/>
    <w:rsid w:val="008B357C"/>
    <w:rsid w:val="008B3732"/>
    <w:rsid w:val="008B39FB"/>
    <w:rsid w:val="008B40EE"/>
    <w:rsid w:val="008B42D0"/>
    <w:rsid w:val="008B4885"/>
    <w:rsid w:val="008B4AAF"/>
    <w:rsid w:val="008B4D3F"/>
    <w:rsid w:val="008B5511"/>
    <w:rsid w:val="008B56BF"/>
    <w:rsid w:val="008B5700"/>
    <w:rsid w:val="008B5925"/>
    <w:rsid w:val="008B5B20"/>
    <w:rsid w:val="008B5F48"/>
    <w:rsid w:val="008B62A8"/>
    <w:rsid w:val="008B63D0"/>
    <w:rsid w:val="008B644B"/>
    <w:rsid w:val="008B6691"/>
    <w:rsid w:val="008B67F6"/>
    <w:rsid w:val="008B69A2"/>
    <w:rsid w:val="008B6B30"/>
    <w:rsid w:val="008B6B51"/>
    <w:rsid w:val="008B6C8D"/>
    <w:rsid w:val="008B6F8C"/>
    <w:rsid w:val="008B6FA7"/>
    <w:rsid w:val="008B7243"/>
    <w:rsid w:val="008B76E0"/>
    <w:rsid w:val="008B7768"/>
    <w:rsid w:val="008B7AE4"/>
    <w:rsid w:val="008B7BAA"/>
    <w:rsid w:val="008C059C"/>
    <w:rsid w:val="008C07FC"/>
    <w:rsid w:val="008C0BE2"/>
    <w:rsid w:val="008C0D72"/>
    <w:rsid w:val="008C0FA8"/>
    <w:rsid w:val="008C114C"/>
    <w:rsid w:val="008C19F9"/>
    <w:rsid w:val="008C1B11"/>
    <w:rsid w:val="008C1D04"/>
    <w:rsid w:val="008C2214"/>
    <w:rsid w:val="008C22D1"/>
    <w:rsid w:val="008C2531"/>
    <w:rsid w:val="008C2877"/>
    <w:rsid w:val="008C29EE"/>
    <w:rsid w:val="008C3008"/>
    <w:rsid w:val="008C3246"/>
    <w:rsid w:val="008C3340"/>
    <w:rsid w:val="008C3872"/>
    <w:rsid w:val="008C3CE3"/>
    <w:rsid w:val="008C3E2C"/>
    <w:rsid w:val="008C3E8A"/>
    <w:rsid w:val="008C3F19"/>
    <w:rsid w:val="008C4152"/>
    <w:rsid w:val="008C4942"/>
    <w:rsid w:val="008C4B4E"/>
    <w:rsid w:val="008C56BF"/>
    <w:rsid w:val="008C580E"/>
    <w:rsid w:val="008C59E8"/>
    <w:rsid w:val="008C5D17"/>
    <w:rsid w:val="008C5DC7"/>
    <w:rsid w:val="008C5DF7"/>
    <w:rsid w:val="008C62A6"/>
    <w:rsid w:val="008C65D2"/>
    <w:rsid w:val="008C66C1"/>
    <w:rsid w:val="008C6750"/>
    <w:rsid w:val="008C6C42"/>
    <w:rsid w:val="008C76AB"/>
    <w:rsid w:val="008C779E"/>
    <w:rsid w:val="008C7C5D"/>
    <w:rsid w:val="008D0493"/>
    <w:rsid w:val="008D0765"/>
    <w:rsid w:val="008D0851"/>
    <w:rsid w:val="008D0C33"/>
    <w:rsid w:val="008D11C1"/>
    <w:rsid w:val="008D1CE3"/>
    <w:rsid w:val="008D203B"/>
    <w:rsid w:val="008D256C"/>
    <w:rsid w:val="008D2989"/>
    <w:rsid w:val="008D2DF4"/>
    <w:rsid w:val="008D2F3C"/>
    <w:rsid w:val="008D350B"/>
    <w:rsid w:val="008D36F3"/>
    <w:rsid w:val="008D371E"/>
    <w:rsid w:val="008D389E"/>
    <w:rsid w:val="008D4133"/>
    <w:rsid w:val="008D41E1"/>
    <w:rsid w:val="008D43A7"/>
    <w:rsid w:val="008D43B4"/>
    <w:rsid w:val="008D472A"/>
    <w:rsid w:val="008D4733"/>
    <w:rsid w:val="008D4837"/>
    <w:rsid w:val="008D4858"/>
    <w:rsid w:val="008D4B04"/>
    <w:rsid w:val="008D4DA2"/>
    <w:rsid w:val="008D54E6"/>
    <w:rsid w:val="008D561D"/>
    <w:rsid w:val="008D5724"/>
    <w:rsid w:val="008D5933"/>
    <w:rsid w:val="008D5944"/>
    <w:rsid w:val="008D6298"/>
    <w:rsid w:val="008D6A3F"/>
    <w:rsid w:val="008D6C68"/>
    <w:rsid w:val="008D6CB0"/>
    <w:rsid w:val="008D6E27"/>
    <w:rsid w:val="008D6F6E"/>
    <w:rsid w:val="008D70A0"/>
    <w:rsid w:val="008D744F"/>
    <w:rsid w:val="008D7700"/>
    <w:rsid w:val="008D7793"/>
    <w:rsid w:val="008D79E7"/>
    <w:rsid w:val="008D7B68"/>
    <w:rsid w:val="008E030B"/>
    <w:rsid w:val="008E0447"/>
    <w:rsid w:val="008E05A2"/>
    <w:rsid w:val="008E06DA"/>
    <w:rsid w:val="008E08A7"/>
    <w:rsid w:val="008E09D6"/>
    <w:rsid w:val="008E0B4B"/>
    <w:rsid w:val="008E0EEB"/>
    <w:rsid w:val="008E0EF6"/>
    <w:rsid w:val="008E106F"/>
    <w:rsid w:val="008E1285"/>
    <w:rsid w:val="008E14AF"/>
    <w:rsid w:val="008E1568"/>
    <w:rsid w:val="008E1D26"/>
    <w:rsid w:val="008E1F2F"/>
    <w:rsid w:val="008E1F84"/>
    <w:rsid w:val="008E20B1"/>
    <w:rsid w:val="008E244B"/>
    <w:rsid w:val="008E2B0C"/>
    <w:rsid w:val="008E2CCE"/>
    <w:rsid w:val="008E3069"/>
    <w:rsid w:val="008E3155"/>
    <w:rsid w:val="008E3DB3"/>
    <w:rsid w:val="008E3F2D"/>
    <w:rsid w:val="008E4090"/>
    <w:rsid w:val="008E4260"/>
    <w:rsid w:val="008E47D6"/>
    <w:rsid w:val="008E5198"/>
    <w:rsid w:val="008E52E6"/>
    <w:rsid w:val="008E5541"/>
    <w:rsid w:val="008E5B5E"/>
    <w:rsid w:val="008E5F82"/>
    <w:rsid w:val="008E6134"/>
    <w:rsid w:val="008E6B9C"/>
    <w:rsid w:val="008E6F83"/>
    <w:rsid w:val="008E706D"/>
    <w:rsid w:val="008E72E2"/>
    <w:rsid w:val="008E769A"/>
    <w:rsid w:val="008E7C70"/>
    <w:rsid w:val="008E7E3D"/>
    <w:rsid w:val="008F0069"/>
    <w:rsid w:val="008F0204"/>
    <w:rsid w:val="008F0704"/>
    <w:rsid w:val="008F0B3D"/>
    <w:rsid w:val="008F0EF7"/>
    <w:rsid w:val="008F1A09"/>
    <w:rsid w:val="008F1AD6"/>
    <w:rsid w:val="008F1B8C"/>
    <w:rsid w:val="008F1CB4"/>
    <w:rsid w:val="008F222E"/>
    <w:rsid w:val="008F2425"/>
    <w:rsid w:val="008F287D"/>
    <w:rsid w:val="008F2AE0"/>
    <w:rsid w:val="008F3402"/>
    <w:rsid w:val="008F34DD"/>
    <w:rsid w:val="008F3A7A"/>
    <w:rsid w:val="008F3CF2"/>
    <w:rsid w:val="008F3F88"/>
    <w:rsid w:val="008F407E"/>
    <w:rsid w:val="008F4A03"/>
    <w:rsid w:val="008F4D6B"/>
    <w:rsid w:val="008F594D"/>
    <w:rsid w:val="008F5C57"/>
    <w:rsid w:val="008F5CE4"/>
    <w:rsid w:val="008F6000"/>
    <w:rsid w:val="008F6008"/>
    <w:rsid w:val="008F619E"/>
    <w:rsid w:val="008F6251"/>
    <w:rsid w:val="008F62F7"/>
    <w:rsid w:val="008F6321"/>
    <w:rsid w:val="008F658D"/>
    <w:rsid w:val="008F6620"/>
    <w:rsid w:val="008F68E5"/>
    <w:rsid w:val="008F6962"/>
    <w:rsid w:val="008F6EBD"/>
    <w:rsid w:val="008F713E"/>
    <w:rsid w:val="008F727E"/>
    <w:rsid w:val="008F754B"/>
    <w:rsid w:val="008F7878"/>
    <w:rsid w:val="008F7931"/>
    <w:rsid w:val="008F7982"/>
    <w:rsid w:val="008F7A16"/>
    <w:rsid w:val="008F7D5A"/>
    <w:rsid w:val="009001A0"/>
    <w:rsid w:val="00900331"/>
    <w:rsid w:val="009006B9"/>
    <w:rsid w:val="00900829"/>
    <w:rsid w:val="009008AE"/>
    <w:rsid w:val="00900DC4"/>
    <w:rsid w:val="009015F0"/>
    <w:rsid w:val="0090160F"/>
    <w:rsid w:val="009021BD"/>
    <w:rsid w:val="0090221F"/>
    <w:rsid w:val="00902328"/>
    <w:rsid w:val="0090246A"/>
    <w:rsid w:val="00902675"/>
    <w:rsid w:val="00902BAC"/>
    <w:rsid w:val="00902BB6"/>
    <w:rsid w:val="00902CDB"/>
    <w:rsid w:val="009031E9"/>
    <w:rsid w:val="009032E9"/>
    <w:rsid w:val="00903713"/>
    <w:rsid w:val="00904224"/>
    <w:rsid w:val="009044BD"/>
    <w:rsid w:val="00904963"/>
    <w:rsid w:val="00904E2A"/>
    <w:rsid w:val="00905177"/>
    <w:rsid w:val="009051F9"/>
    <w:rsid w:val="00905469"/>
    <w:rsid w:val="0090565C"/>
    <w:rsid w:val="00905CF2"/>
    <w:rsid w:val="00905D64"/>
    <w:rsid w:val="00905FF8"/>
    <w:rsid w:val="0090608F"/>
    <w:rsid w:val="009065A0"/>
    <w:rsid w:val="0090699A"/>
    <w:rsid w:val="00906A27"/>
    <w:rsid w:val="00906C44"/>
    <w:rsid w:val="00906ECE"/>
    <w:rsid w:val="00906F37"/>
    <w:rsid w:val="0090724F"/>
    <w:rsid w:val="00907380"/>
    <w:rsid w:val="00907AB2"/>
    <w:rsid w:val="00907D0A"/>
    <w:rsid w:val="00907D5A"/>
    <w:rsid w:val="00910763"/>
    <w:rsid w:val="009109D7"/>
    <w:rsid w:val="00910C1C"/>
    <w:rsid w:val="00910D13"/>
    <w:rsid w:val="009110E2"/>
    <w:rsid w:val="00911102"/>
    <w:rsid w:val="00911119"/>
    <w:rsid w:val="0091132D"/>
    <w:rsid w:val="009113A0"/>
    <w:rsid w:val="009116F3"/>
    <w:rsid w:val="00911869"/>
    <w:rsid w:val="00911A0D"/>
    <w:rsid w:val="00911D5A"/>
    <w:rsid w:val="0091212D"/>
    <w:rsid w:val="00912229"/>
    <w:rsid w:val="009122FE"/>
    <w:rsid w:val="00912837"/>
    <w:rsid w:val="00912A4D"/>
    <w:rsid w:val="00912B6D"/>
    <w:rsid w:val="00912FE7"/>
    <w:rsid w:val="0091341C"/>
    <w:rsid w:val="00913466"/>
    <w:rsid w:val="00913689"/>
    <w:rsid w:val="00913701"/>
    <w:rsid w:val="009137BC"/>
    <w:rsid w:val="00913E69"/>
    <w:rsid w:val="00914080"/>
    <w:rsid w:val="009144B2"/>
    <w:rsid w:val="0091465F"/>
    <w:rsid w:val="00914B42"/>
    <w:rsid w:val="00914BDF"/>
    <w:rsid w:val="00914CDF"/>
    <w:rsid w:val="009150D9"/>
    <w:rsid w:val="0091511E"/>
    <w:rsid w:val="00915459"/>
    <w:rsid w:val="009154D5"/>
    <w:rsid w:val="00915B92"/>
    <w:rsid w:val="00915DD0"/>
    <w:rsid w:val="0091615C"/>
    <w:rsid w:val="00916311"/>
    <w:rsid w:val="009165C3"/>
    <w:rsid w:val="00916BCF"/>
    <w:rsid w:val="00916E47"/>
    <w:rsid w:val="00916FD3"/>
    <w:rsid w:val="00916FDE"/>
    <w:rsid w:val="00917427"/>
    <w:rsid w:val="00917499"/>
    <w:rsid w:val="009175B8"/>
    <w:rsid w:val="00917758"/>
    <w:rsid w:val="009177F3"/>
    <w:rsid w:val="00917DB4"/>
    <w:rsid w:val="00917EFF"/>
    <w:rsid w:val="00917F36"/>
    <w:rsid w:val="00917F5E"/>
    <w:rsid w:val="00917FAD"/>
    <w:rsid w:val="009203DF"/>
    <w:rsid w:val="009205BA"/>
    <w:rsid w:val="00920692"/>
    <w:rsid w:val="00920975"/>
    <w:rsid w:val="00920B88"/>
    <w:rsid w:val="00920F8F"/>
    <w:rsid w:val="00920FBE"/>
    <w:rsid w:val="00920FD0"/>
    <w:rsid w:val="009210FC"/>
    <w:rsid w:val="00921763"/>
    <w:rsid w:val="0092180B"/>
    <w:rsid w:val="009218B7"/>
    <w:rsid w:val="00921DA9"/>
    <w:rsid w:val="0092200E"/>
    <w:rsid w:val="009222AB"/>
    <w:rsid w:val="00922419"/>
    <w:rsid w:val="009228AC"/>
    <w:rsid w:val="00922C71"/>
    <w:rsid w:val="0092321B"/>
    <w:rsid w:val="009232B1"/>
    <w:rsid w:val="009236B3"/>
    <w:rsid w:val="009239E1"/>
    <w:rsid w:val="00923A5C"/>
    <w:rsid w:val="00923CDF"/>
    <w:rsid w:val="009244B5"/>
    <w:rsid w:val="00924903"/>
    <w:rsid w:val="009250E2"/>
    <w:rsid w:val="00925560"/>
    <w:rsid w:val="00925BD5"/>
    <w:rsid w:val="00925CCA"/>
    <w:rsid w:val="0092688E"/>
    <w:rsid w:val="0092696C"/>
    <w:rsid w:val="00926C38"/>
    <w:rsid w:val="00926CBB"/>
    <w:rsid w:val="00926F47"/>
    <w:rsid w:val="00926FEA"/>
    <w:rsid w:val="009271C3"/>
    <w:rsid w:val="009274F5"/>
    <w:rsid w:val="009277A1"/>
    <w:rsid w:val="00927D9E"/>
    <w:rsid w:val="00927DB9"/>
    <w:rsid w:val="00927E03"/>
    <w:rsid w:val="009305A0"/>
    <w:rsid w:val="0093167C"/>
    <w:rsid w:val="009316FF"/>
    <w:rsid w:val="00931A3E"/>
    <w:rsid w:val="00931BD4"/>
    <w:rsid w:val="009325F6"/>
    <w:rsid w:val="00932814"/>
    <w:rsid w:val="00932865"/>
    <w:rsid w:val="00932AB3"/>
    <w:rsid w:val="0093329C"/>
    <w:rsid w:val="0093382B"/>
    <w:rsid w:val="009339C1"/>
    <w:rsid w:val="00933BCF"/>
    <w:rsid w:val="00933D03"/>
    <w:rsid w:val="00933E01"/>
    <w:rsid w:val="0093423E"/>
    <w:rsid w:val="009350D1"/>
    <w:rsid w:val="00935238"/>
    <w:rsid w:val="0093537D"/>
    <w:rsid w:val="00935517"/>
    <w:rsid w:val="00935683"/>
    <w:rsid w:val="00935B83"/>
    <w:rsid w:val="00935D5E"/>
    <w:rsid w:val="00935DA2"/>
    <w:rsid w:val="00935F23"/>
    <w:rsid w:val="00936553"/>
    <w:rsid w:val="009365A1"/>
    <w:rsid w:val="0093676A"/>
    <w:rsid w:val="0093695D"/>
    <w:rsid w:val="009369D9"/>
    <w:rsid w:val="00936A8E"/>
    <w:rsid w:val="009370DD"/>
    <w:rsid w:val="00937132"/>
    <w:rsid w:val="009378AB"/>
    <w:rsid w:val="00940124"/>
    <w:rsid w:val="009405CF"/>
    <w:rsid w:val="009406E2"/>
    <w:rsid w:val="00940831"/>
    <w:rsid w:val="0094085B"/>
    <w:rsid w:val="00940BC9"/>
    <w:rsid w:val="00940BE1"/>
    <w:rsid w:val="00940C37"/>
    <w:rsid w:val="00940C93"/>
    <w:rsid w:val="00940DC4"/>
    <w:rsid w:val="00940FD1"/>
    <w:rsid w:val="009411DE"/>
    <w:rsid w:val="009416E7"/>
    <w:rsid w:val="00941745"/>
    <w:rsid w:val="009418E8"/>
    <w:rsid w:val="009419AB"/>
    <w:rsid w:val="00941D99"/>
    <w:rsid w:val="00941E2B"/>
    <w:rsid w:val="009422A3"/>
    <w:rsid w:val="00942306"/>
    <w:rsid w:val="00942517"/>
    <w:rsid w:val="0094257A"/>
    <w:rsid w:val="00942716"/>
    <w:rsid w:val="00942860"/>
    <w:rsid w:val="009428C9"/>
    <w:rsid w:val="00942C14"/>
    <w:rsid w:val="00942C4E"/>
    <w:rsid w:val="00942DEF"/>
    <w:rsid w:val="00942F6E"/>
    <w:rsid w:val="00943222"/>
    <w:rsid w:val="00943322"/>
    <w:rsid w:val="00943558"/>
    <w:rsid w:val="0094359F"/>
    <w:rsid w:val="00943A8A"/>
    <w:rsid w:val="00943BBB"/>
    <w:rsid w:val="00943D29"/>
    <w:rsid w:val="00944157"/>
    <w:rsid w:val="009446B9"/>
    <w:rsid w:val="0094471F"/>
    <w:rsid w:val="00944AFB"/>
    <w:rsid w:val="00944D62"/>
    <w:rsid w:val="00944FFA"/>
    <w:rsid w:val="009452A8"/>
    <w:rsid w:val="0094578D"/>
    <w:rsid w:val="00945A4B"/>
    <w:rsid w:val="00945AA0"/>
    <w:rsid w:val="00945CF1"/>
    <w:rsid w:val="00945FF3"/>
    <w:rsid w:val="009461F9"/>
    <w:rsid w:val="00946A75"/>
    <w:rsid w:val="00946EF9"/>
    <w:rsid w:val="00947209"/>
    <w:rsid w:val="00947676"/>
    <w:rsid w:val="009476C8"/>
    <w:rsid w:val="00947803"/>
    <w:rsid w:val="009478B5"/>
    <w:rsid w:val="00947ABB"/>
    <w:rsid w:val="00947F07"/>
    <w:rsid w:val="00947FDC"/>
    <w:rsid w:val="00947FE9"/>
    <w:rsid w:val="0095023B"/>
    <w:rsid w:val="00950294"/>
    <w:rsid w:val="00950381"/>
    <w:rsid w:val="00950A78"/>
    <w:rsid w:val="00950AB3"/>
    <w:rsid w:val="0095117A"/>
    <w:rsid w:val="00951815"/>
    <w:rsid w:val="00952643"/>
    <w:rsid w:val="00952B0D"/>
    <w:rsid w:val="00952C12"/>
    <w:rsid w:val="00952DA4"/>
    <w:rsid w:val="00953168"/>
    <w:rsid w:val="00953790"/>
    <w:rsid w:val="0095396C"/>
    <w:rsid w:val="00953D1C"/>
    <w:rsid w:val="00954247"/>
    <w:rsid w:val="009542A8"/>
    <w:rsid w:val="009543E9"/>
    <w:rsid w:val="00954C20"/>
    <w:rsid w:val="00954C6C"/>
    <w:rsid w:val="0095542F"/>
    <w:rsid w:val="009557D3"/>
    <w:rsid w:val="00955915"/>
    <w:rsid w:val="00955956"/>
    <w:rsid w:val="00955A63"/>
    <w:rsid w:val="00955B47"/>
    <w:rsid w:val="00955FF4"/>
    <w:rsid w:val="00956247"/>
    <w:rsid w:val="00956317"/>
    <w:rsid w:val="009564F8"/>
    <w:rsid w:val="009566D3"/>
    <w:rsid w:val="00956721"/>
    <w:rsid w:val="0095673B"/>
    <w:rsid w:val="00956A46"/>
    <w:rsid w:val="00956ABA"/>
    <w:rsid w:val="00956E60"/>
    <w:rsid w:val="00956F1E"/>
    <w:rsid w:val="009573A9"/>
    <w:rsid w:val="00957773"/>
    <w:rsid w:val="00957956"/>
    <w:rsid w:val="00957A30"/>
    <w:rsid w:val="00957B07"/>
    <w:rsid w:val="00957D8D"/>
    <w:rsid w:val="00957F09"/>
    <w:rsid w:val="009603D7"/>
    <w:rsid w:val="0096040B"/>
    <w:rsid w:val="00960467"/>
    <w:rsid w:val="00960D8C"/>
    <w:rsid w:val="00961656"/>
    <w:rsid w:val="009617D1"/>
    <w:rsid w:val="00961AAF"/>
    <w:rsid w:val="00961C9B"/>
    <w:rsid w:val="00961CF8"/>
    <w:rsid w:val="00961DB5"/>
    <w:rsid w:val="00961FEF"/>
    <w:rsid w:val="009620EF"/>
    <w:rsid w:val="009622A6"/>
    <w:rsid w:val="00962422"/>
    <w:rsid w:val="009626DF"/>
    <w:rsid w:val="009628B5"/>
    <w:rsid w:val="00962EC6"/>
    <w:rsid w:val="0096312A"/>
    <w:rsid w:val="009632D0"/>
    <w:rsid w:val="0096346C"/>
    <w:rsid w:val="009634B2"/>
    <w:rsid w:val="0096372A"/>
    <w:rsid w:val="009637A9"/>
    <w:rsid w:val="0096396E"/>
    <w:rsid w:val="00963E57"/>
    <w:rsid w:val="00963E7D"/>
    <w:rsid w:val="0096414A"/>
    <w:rsid w:val="0096456D"/>
    <w:rsid w:val="00964591"/>
    <w:rsid w:val="00964BBA"/>
    <w:rsid w:val="00964F5D"/>
    <w:rsid w:val="0096509E"/>
    <w:rsid w:val="00965A31"/>
    <w:rsid w:val="00965C0D"/>
    <w:rsid w:val="00966412"/>
    <w:rsid w:val="00967030"/>
    <w:rsid w:val="009673A8"/>
    <w:rsid w:val="0096744C"/>
    <w:rsid w:val="0096768A"/>
    <w:rsid w:val="00967816"/>
    <w:rsid w:val="009679CD"/>
    <w:rsid w:val="00967F4C"/>
    <w:rsid w:val="00970182"/>
    <w:rsid w:val="0097031F"/>
    <w:rsid w:val="0097034C"/>
    <w:rsid w:val="009704B6"/>
    <w:rsid w:val="00970630"/>
    <w:rsid w:val="0097068C"/>
    <w:rsid w:val="00970865"/>
    <w:rsid w:val="009708D8"/>
    <w:rsid w:val="009712AE"/>
    <w:rsid w:val="0097189B"/>
    <w:rsid w:val="009718FF"/>
    <w:rsid w:val="0097193C"/>
    <w:rsid w:val="009721A3"/>
    <w:rsid w:val="00972399"/>
    <w:rsid w:val="009725AD"/>
    <w:rsid w:val="009728F9"/>
    <w:rsid w:val="00972E56"/>
    <w:rsid w:val="00972E89"/>
    <w:rsid w:val="00973567"/>
    <w:rsid w:val="00973B38"/>
    <w:rsid w:val="009741C3"/>
    <w:rsid w:val="00974603"/>
    <w:rsid w:val="00974C84"/>
    <w:rsid w:val="00974F63"/>
    <w:rsid w:val="00975003"/>
    <w:rsid w:val="00975128"/>
    <w:rsid w:val="0097517B"/>
    <w:rsid w:val="009759B2"/>
    <w:rsid w:val="00976501"/>
    <w:rsid w:val="00976761"/>
    <w:rsid w:val="009767B6"/>
    <w:rsid w:val="00976A1D"/>
    <w:rsid w:val="00976EED"/>
    <w:rsid w:val="00977709"/>
    <w:rsid w:val="0097771A"/>
    <w:rsid w:val="009778E8"/>
    <w:rsid w:val="00977995"/>
    <w:rsid w:val="00977B7F"/>
    <w:rsid w:val="00977C7F"/>
    <w:rsid w:val="00980758"/>
    <w:rsid w:val="0098080F"/>
    <w:rsid w:val="00980A00"/>
    <w:rsid w:val="00981142"/>
    <w:rsid w:val="009812B6"/>
    <w:rsid w:val="009817B8"/>
    <w:rsid w:val="0098189D"/>
    <w:rsid w:val="009819EA"/>
    <w:rsid w:val="00981A4B"/>
    <w:rsid w:val="00981CCB"/>
    <w:rsid w:val="00981D8E"/>
    <w:rsid w:val="00981D9E"/>
    <w:rsid w:val="009820DD"/>
    <w:rsid w:val="0098212E"/>
    <w:rsid w:val="00982D3A"/>
    <w:rsid w:val="009832E1"/>
    <w:rsid w:val="00983433"/>
    <w:rsid w:val="00983BDE"/>
    <w:rsid w:val="00983D44"/>
    <w:rsid w:val="00983F21"/>
    <w:rsid w:val="00983FD9"/>
    <w:rsid w:val="0098408C"/>
    <w:rsid w:val="00984166"/>
    <w:rsid w:val="00984472"/>
    <w:rsid w:val="009847FB"/>
    <w:rsid w:val="00984C49"/>
    <w:rsid w:val="00984CEE"/>
    <w:rsid w:val="00984D7B"/>
    <w:rsid w:val="00984EEE"/>
    <w:rsid w:val="00984FC7"/>
    <w:rsid w:val="00985793"/>
    <w:rsid w:val="00985A6B"/>
    <w:rsid w:val="00986ADD"/>
    <w:rsid w:val="00986BBC"/>
    <w:rsid w:val="00986CB0"/>
    <w:rsid w:val="00986D90"/>
    <w:rsid w:val="00986DF9"/>
    <w:rsid w:val="00986F21"/>
    <w:rsid w:val="0098702A"/>
    <w:rsid w:val="00987168"/>
    <w:rsid w:val="009872B1"/>
    <w:rsid w:val="009872C1"/>
    <w:rsid w:val="009873BA"/>
    <w:rsid w:val="009875A3"/>
    <w:rsid w:val="009877A4"/>
    <w:rsid w:val="0098780F"/>
    <w:rsid w:val="00987C36"/>
    <w:rsid w:val="00987C80"/>
    <w:rsid w:val="00987CF5"/>
    <w:rsid w:val="00987D64"/>
    <w:rsid w:val="00990044"/>
    <w:rsid w:val="00990775"/>
    <w:rsid w:val="00990C96"/>
    <w:rsid w:val="00991070"/>
    <w:rsid w:val="0099173B"/>
    <w:rsid w:val="0099196F"/>
    <w:rsid w:val="00991CB7"/>
    <w:rsid w:val="00991E58"/>
    <w:rsid w:val="00991FBD"/>
    <w:rsid w:val="009921FB"/>
    <w:rsid w:val="00992856"/>
    <w:rsid w:val="0099290E"/>
    <w:rsid w:val="009929E0"/>
    <w:rsid w:val="00992B32"/>
    <w:rsid w:val="00992D0C"/>
    <w:rsid w:val="00992E20"/>
    <w:rsid w:val="00992F36"/>
    <w:rsid w:val="0099322C"/>
    <w:rsid w:val="009933AA"/>
    <w:rsid w:val="00993CAE"/>
    <w:rsid w:val="009941EC"/>
    <w:rsid w:val="00994423"/>
    <w:rsid w:val="00994502"/>
    <w:rsid w:val="00994700"/>
    <w:rsid w:val="00994965"/>
    <w:rsid w:val="0099521F"/>
    <w:rsid w:val="00995258"/>
    <w:rsid w:val="00995400"/>
    <w:rsid w:val="0099561F"/>
    <w:rsid w:val="009956CA"/>
    <w:rsid w:val="0099575C"/>
    <w:rsid w:val="00995B63"/>
    <w:rsid w:val="00995E84"/>
    <w:rsid w:val="00995FCB"/>
    <w:rsid w:val="0099668B"/>
    <w:rsid w:val="009967B0"/>
    <w:rsid w:val="00996AD5"/>
    <w:rsid w:val="00996DB0"/>
    <w:rsid w:val="0099716B"/>
    <w:rsid w:val="0099717D"/>
    <w:rsid w:val="0099725D"/>
    <w:rsid w:val="0099734F"/>
    <w:rsid w:val="009A05E1"/>
    <w:rsid w:val="009A0AAD"/>
    <w:rsid w:val="009A0CAD"/>
    <w:rsid w:val="009A0D12"/>
    <w:rsid w:val="009A0F2D"/>
    <w:rsid w:val="009A1631"/>
    <w:rsid w:val="009A1834"/>
    <w:rsid w:val="009A187F"/>
    <w:rsid w:val="009A18BA"/>
    <w:rsid w:val="009A1E8E"/>
    <w:rsid w:val="009A1EAA"/>
    <w:rsid w:val="009A1F2B"/>
    <w:rsid w:val="009A2381"/>
    <w:rsid w:val="009A2A48"/>
    <w:rsid w:val="009A2F39"/>
    <w:rsid w:val="009A3100"/>
    <w:rsid w:val="009A4636"/>
    <w:rsid w:val="009A4893"/>
    <w:rsid w:val="009A4AEF"/>
    <w:rsid w:val="009A5E3F"/>
    <w:rsid w:val="009A6008"/>
    <w:rsid w:val="009A651F"/>
    <w:rsid w:val="009A6D77"/>
    <w:rsid w:val="009A6E87"/>
    <w:rsid w:val="009A6FC8"/>
    <w:rsid w:val="009A7214"/>
    <w:rsid w:val="009A7307"/>
    <w:rsid w:val="009A7486"/>
    <w:rsid w:val="009A79E9"/>
    <w:rsid w:val="009A7B05"/>
    <w:rsid w:val="009A7EAB"/>
    <w:rsid w:val="009A7FBD"/>
    <w:rsid w:val="009B0114"/>
    <w:rsid w:val="009B01D7"/>
    <w:rsid w:val="009B0399"/>
    <w:rsid w:val="009B042D"/>
    <w:rsid w:val="009B096C"/>
    <w:rsid w:val="009B09A8"/>
    <w:rsid w:val="009B0B42"/>
    <w:rsid w:val="009B0B63"/>
    <w:rsid w:val="009B0DAE"/>
    <w:rsid w:val="009B0E9C"/>
    <w:rsid w:val="009B1CF0"/>
    <w:rsid w:val="009B1D94"/>
    <w:rsid w:val="009B1F26"/>
    <w:rsid w:val="009B2087"/>
    <w:rsid w:val="009B24DC"/>
    <w:rsid w:val="009B25B1"/>
    <w:rsid w:val="009B2AB3"/>
    <w:rsid w:val="009B2BD5"/>
    <w:rsid w:val="009B2CC7"/>
    <w:rsid w:val="009B305B"/>
    <w:rsid w:val="009B3064"/>
    <w:rsid w:val="009B34B2"/>
    <w:rsid w:val="009B4247"/>
    <w:rsid w:val="009B43C7"/>
    <w:rsid w:val="009B48C6"/>
    <w:rsid w:val="009B4CA6"/>
    <w:rsid w:val="009B4D65"/>
    <w:rsid w:val="009B4EB1"/>
    <w:rsid w:val="009B50FC"/>
    <w:rsid w:val="009B51A3"/>
    <w:rsid w:val="009B5EAE"/>
    <w:rsid w:val="009B5F08"/>
    <w:rsid w:val="009B5F44"/>
    <w:rsid w:val="009B5F9C"/>
    <w:rsid w:val="009B5FB2"/>
    <w:rsid w:val="009B6906"/>
    <w:rsid w:val="009B6AAE"/>
    <w:rsid w:val="009B6DEA"/>
    <w:rsid w:val="009B6EB7"/>
    <w:rsid w:val="009B6EC9"/>
    <w:rsid w:val="009B7043"/>
    <w:rsid w:val="009B7331"/>
    <w:rsid w:val="009B7A06"/>
    <w:rsid w:val="009B7BEC"/>
    <w:rsid w:val="009B7DFE"/>
    <w:rsid w:val="009C024B"/>
    <w:rsid w:val="009C028E"/>
    <w:rsid w:val="009C0536"/>
    <w:rsid w:val="009C09EA"/>
    <w:rsid w:val="009C0D4C"/>
    <w:rsid w:val="009C0D99"/>
    <w:rsid w:val="009C0DAE"/>
    <w:rsid w:val="009C0DD3"/>
    <w:rsid w:val="009C1408"/>
    <w:rsid w:val="009C1473"/>
    <w:rsid w:val="009C14BB"/>
    <w:rsid w:val="009C1722"/>
    <w:rsid w:val="009C1902"/>
    <w:rsid w:val="009C19AC"/>
    <w:rsid w:val="009C2A1D"/>
    <w:rsid w:val="009C2C60"/>
    <w:rsid w:val="009C2E6F"/>
    <w:rsid w:val="009C32F1"/>
    <w:rsid w:val="009C34E9"/>
    <w:rsid w:val="009C41A8"/>
    <w:rsid w:val="009C41BC"/>
    <w:rsid w:val="009C444A"/>
    <w:rsid w:val="009C47A9"/>
    <w:rsid w:val="009C53E9"/>
    <w:rsid w:val="009C5614"/>
    <w:rsid w:val="009C58E3"/>
    <w:rsid w:val="009C5EA1"/>
    <w:rsid w:val="009C660E"/>
    <w:rsid w:val="009C66F5"/>
    <w:rsid w:val="009C680F"/>
    <w:rsid w:val="009C68B0"/>
    <w:rsid w:val="009C6C36"/>
    <w:rsid w:val="009C6C58"/>
    <w:rsid w:val="009C6C72"/>
    <w:rsid w:val="009C6D4B"/>
    <w:rsid w:val="009C73F8"/>
    <w:rsid w:val="009C75FA"/>
    <w:rsid w:val="009C7B05"/>
    <w:rsid w:val="009D0026"/>
    <w:rsid w:val="009D0178"/>
    <w:rsid w:val="009D02AB"/>
    <w:rsid w:val="009D038A"/>
    <w:rsid w:val="009D066E"/>
    <w:rsid w:val="009D06C2"/>
    <w:rsid w:val="009D0896"/>
    <w:rsid w:val="009D1311"/>
    <w:rsid w:val="009D14C2"/>
    <w:rsid w:val="009D154C"/>
    <w:rsid w:val="009D1AE4"/>
    <w:rsid w:val="009D1B00"/>
    <w:rsid w:val="009D1BFA"/>
    <w:rsid w:val="009D1F90"/>
    <w:rsid w:val="009D2401"/>
    <w:rsid w:val="009D2456"/>
    <w:rsid w:val="009D25A5"/>
    <w:rsid w:val="009D278C"/>
    <w:rsid w:val="009D279F"/>
    <w:rsid w:val="009D3118"/>
    <w:rsid w:val="009D3174"/>
    <w:rsid w:val="009D3272"/>
    <w:rsid w:val="009D3584"/>
    <w:rsid w:val="009D36B4"/>
    <w:rsid w:val="009D39EC"/>
    <w:rsid w:val="009D3B7E"/>
    <w:rsid w:val="009D3E03"/>
    <w:rsid w:val="009D4434"/>
    <w:rsid w:val="009D44A0"/>
    <w:rsid w:val="009D46B5"/>
    <w:rsid w:val="009D46DB"/>
    <w:rsid w:val="009D4992"/>
    <w:rsid w:val="009D49B0"/>
    <w:rsid w:val="009D4EB4"/>
    <w:rsid w:val="009D51BD"/>
    <w:rsid w:val="009D561E"/>
    <w:rsid w:val="009D5E60"/>
    <w:rsid w:val="009D60C9"/>
    <w:rsid w:val="009D708D"/>
    <w:rsid w:val="009D71A1"/>
    <w:rsid w:val="009D74BD"/>
    <w:rsid w:val="009D760B"/>
    <w:rsid w:val="009D7C0F"/>
    <w:rsid w:val="009D7C7A"/>
    <w:rsid w:val="009D7D1E"/>
    <w:rsid w:val="009D7D35"/>
    <w:rsid w:val="009D7DFB"/>
    <w:rsid w:val="009D7F38"/>
    <w:rsid w:val="009E06D2"/>
    <w:rsid w:val="009E07D5"/>
    <w:rsid w:val="009E0AA2"/>
    <w:rsid w:val="009E1134"/>
    <w:rsid w:val="009E1366"/>
    <w:rsid w:val="009E1532"/>
    <w:rsid w:val="009E172D"/>
    <w:rsid w:val="009E1ADC"/>
    <w:rsid w:val="009E1D02"/>
    <w:rsid w:val="009E1FC7"/>
    <w:rsid w:val="009E20D4"/>
    <w:rsid w:val="009E2612"/>
    <w:rsid w:val="009E279B"/>
    <w:rsid w:val="009E295D"/>
    <w:rsid w:val="009E2ADC"/>
    <w:rsid w:val="009E2B3B"/>
    <w:rsid w:val="009E302D"/>
    <w:rsid w:val="009E3254"/>
    <w:rsid w:val="009E3346"/>
    <w:rsid w:val="009E3538"/>
    <w:rsid w:val="009E3611"/>
    <w:rsid w:val="009E365F"/>
    <w:rsid w:val="009E36B8"/>
    <w:rsid w:val="009E380A"/>
    <w:rsid w:val="009E3868"/>
    <w:rsid w:val="009E3AC0"/>
    <w:rsid w:val="009E4039"/>
    <w:rsid w:val="009E42C9"/>
    <w:rsid w:val="009E492A"/>
    <w:rsid w:val="009E4A25"/>
    <w:rsid w:val="009E4BB1"/>
    <w:rsid w:val="009E521C"/>
    <w:rsid w:val="009E5672"/>
    <w:rsid w:val="009E57BA"/>
    <w:rsid w:val="009E59F2"/>
    <w:rsid w:val="009E5B8D"/>
    <w:rsid w:val="009E5D8A"/>
    <w:rsid w:val="009E6670"/>
    <w:rsid w:val="009E6724"/>
    <w:rsid w:val="009E6B41"/>
    <w:rsid w:val="009E6F32"/>
    <w:rsid w:val="009E6F7F"/>
    <w:rsid w:val="009E79A4"/>
    <w:rsid w:val="009E7B36"/>
    <w:rsid w:val="009E7FEF"/>
    <w:rsid w:val="009F02B9"/>
    <w:rsid w:val="009F0646"/>
    <w:rsid w:val="009F0868"/>
    <w:rsid w:val="009F0BBF"/>
    <w:rsid w:val="009F0E5E"/>
    <w:rsid w:val="009F0F2C"/>
    <w:rsid w:val="009F11FD"/>
    <w:rsid w:val="009F1233"/>
    <w:rsid w:val="009F1400"/>
    <w:rsid w:val="009F1454"/>
    <w:rsid w:val="009F14DE"/>
    <w:rsid w:val="009F1648"/>
    <w:rsid w:val="009F1672"/>
    <w:rsid w:val="009F1919"/>
    <w:rsid w:val="009F1921"/>
    <w:rsid w:val="009F197A"/>
    <w:rsid w:val="009F220E"/>
    <w:rsid w:val="009F23DB"/>
    <w:rsid w:val="009F23E3"/>
    <w:rsid w:val="009F25DE"/>
    <w:rsid w:val="009F2696"/>
    <w:rsid w:val="009F2790"/>
    <w:rsid w:val="009F3211"/>
    <w:rsid w:val="009F33E3"/>
    <w:rsid w:val="009F3FEC"/>
    <w:rsid w:val="009F42F2"/>
    <w:rsid w:val="009F43F7"/>
    <w:rsid w:val="009F4646"/>
    <w:rsid w:val="009F46AB"/>
    <w:rsid w:val="009F4799"/>
    <w:rsid w:val="009F47E9"/>
    <w:rsid w:val="009F49C2"/>
    <w:rsid w:val="009F4BA9"/>
    <w:rsid w:val="009F5A74"/>
    <w:rsid w:val="009F5B0F"/>
    <w:rsid w:val="009F5C54"/>
    <w:rsid w:val="009F5F35"/>
    <w:rsid w:val="009F5F7D"/>
    <w:rsid w:val="009F6522"/>
    <w:rsid w:val="009F6551"/>
    <w:rsid w:val="009F6616"/>
    <w:rsid w:val="009F6A36"/>
    <w:rsid w:val="009F6AA1"/>
    <w:rsid w:val="009F6DCC"/>
    <w:rsid w:val="009F6E20"/>
    <w:rsid w:val="009F6F4E"/>
    <w:rsid w:val="009F7124"/>
    <w:rsid w:val="009F716A"/>
    <w:rsid w:val="009F79EE"/>
    <w:rsid w:val="00A0054D"/>
    <w:rsid w:val="00A00580"/>
    <w:rsid w:val="00A005B6"/>
    <w:rsid w:val="00A005CD"/>
    <w:rsid w:val="00A00790"/>
    <w:rsid w:val="00A00820"/>
    <w:rsid w:val="00A00903"/>
    <w:rsid w:val="00A00C54"/>
    <w:rsid w:val="00A00DEF"/>
    <w:rsid w:val="00A00E60"/>
    <w:rsid w:val="00A015C5"/>
    <w:rsid w:val="00A01A68"/>
    <w:rsid w:val="00A01E6E"/>
    <w:rsid w:val="00A02435"/>
    <w:rsid w:val="00A0251B"/>
    <w:rsid w:val="00A02A9F"/>
    <w:rsid w:val="00A02AE7"/>
    <w:rsid w:val="00A03CF0"/>
    <w:rsid w:val="00A03D9C"/>
    <w:rsid w:val="00A04215"/>
    <w:rsid w:val="00A04224"/>
    <w:rsid w:val="00A045D6"/>
    <w:rsid w:val="00A0496D"/>
    <w:rsid w:val="00A04BD4"/>
    <w:rsid w:val="00A04D3C"/>
    <w:rsid w:val="00A04DFD"/>
    <w:rsid w:val="00A05124"/>
    <w:rsid w:val="00A05516"/>
    <w:rsid w:val="00A0568D"/>
    <w:rsid w:val="00A05A3B"/>
    <w:rsid w:val="00A05BD9"/>
    <w:rsid w:val="00A05C3D"/>
    <w:rsid w:val="00A05D5F"/>
    <w:rsid w:val="00A05EEC"/>
    <w:rsid w:val="00A06301"/>
    <w:rsid w:val="00A064C3"/>
    <w:rsid w:val="00A0656B"/>
    <w:rsid w:val="00A0664B"/>
    <w:rsid w:val="00A06700"/>
    <w:rsid w:val="00A067E5"/>
    <w:rsid w:val="00A06F28"/>
    <w:rsid w:val="00A06FF9"/>
    <w:rsid w:val="00A0700B"/>
    <w:rsid w:val="00A070FF"/>
    <w:rsid w:val="00A07731"/>
    <w:rsid w:val="00A07EBF"/>
    <w:rsid w:val="00A10349"/>
    <w:rsid w:val="00A109BC"/>
    <w:rsid w:val="00A10B3D"/>
    <w:rsid w:val="00A10C18"/>
    <w:rsid w:val="00A10D9D"/>
    <w:rsid w:val="00A11072"/>
    <w:rsid w:val="00A11198"/>
    <w:rsid w:val="00A114FC"/>
    <w:rsid w:val="00A126AD"/>
    <w:rsid w:val="00A12AB8"/>
    <w:rsid w:val="00A12E0B"/>
    <w:rsid w:val="00A12E5E"/>
    <w:rsid w:val="00A12F3B"/>
    <w:rsid w:val="00A1331B"/>
    <w:rsid w:val="00A133EA"/>
    <w:rsid w:val="00A13CC0"/>
    <w:rsid w:val="00A13D5B"/>
    <w:rsid w:val="00A141C5"/>
    <w:rsid w:val="00A14586"/>
    <w:rsid w:val="00A145FE"/>
    <w:rsid w:val="00A1489D"/>
    <w:rsid w:val="00A14B03"/>
    <w:rsid w:val="00A14B87"/>
    <w:rsid w:val="00A14BC1"/>
    <w:rsid w:val="00A14F1D"/>
    <w:rsid w:val="00A1558D"/>
    <w:rsid w:val="00A15785"/>
    <w:rsid w:val="00A15792"/>
    <w:rsid w:val="00A15980"/>
    <w:rsid w:val="00A15BD6"/>
    <w:rsid w:val="00A15C82"/>
    <w:rsid w:val="00A15F0C"/>
    <w:rsid w:val="00A16153"/>
    <w:rsid w:val="00A163A6"/>
    <w:rsid w:val="00A16459"/>
    <w:rsid w:val="00A16834"/>
    <w:rsid w:val="00A168F4"/>
    <w:rsid w:val="00A16AF7"/>
    <w:rsid w:val="00A16C99"/>
    <w:rsid w:val="00A171BD"/>
    <w:rsid w:val="00A17399"/>
    <w:rsid w:val="00A200AD"/>
    <w:rsid w:val="00A202AE"/>
    <w:rsid w:val="00A202B5"/>
    <w:rsid w:val="00A204BA"/>
    <w:rsid w:val="00A209A9"/>
    <w:rsid w:val="00A20A42"/>
    <w:rsid w:val="00A20E66"/>
    <w:rsid w:val="00A21032"/>
    <w:rsid w:val="00A2162E"/>
    <w:rsid w:val="00A219F0"/>
    <w:rsid w:val="00A226D3"/>
    <w:rsid w:val="00A22A89"/>
    <w:rsid w:val="00A22CF8"/>
    <w:rsid w:val="00A22EF2"/>
    <w:rsid w:val="00A230A7"/>
    <w:rsid w:val="00A231FB"/>
    <w:rsid w:val="00A23298"/>
    <w:rsid w:val="00A234C2"/>
    <w:rsid w:val="00A236BB"/>
    <w:rsid w:val="00A236D6"/>
    <w:rsid w:val="00A23D5F"/>
    <w:rsid w:val="00A23EBD"/>
    <w:rsid w:val="00A23FF5"/>
    <w:rsid w:val="00A240A6"/>
    <w:rsid w:val="00A241DC"/>
    <w:rsid w:val="00A247DE"/>
    <w:rsid w:val="00A249FF"/>
    <w:rsid w:val="00A24C97"/>
    <w:rsid w:val="00A25014"/>
    <w:rsid w:val="00A251C8"/>
    <w:rsid w:val="00A25236"/>
    <w:rsid w:val="00A257DC"/>
    <w:rsid w:val="00A259F4"/>
    <w:rsid w:val="00A25D78"/>
    <w:rsid w:val="00A25DD5"/>
    <w:rsid w:val="00A25EC4"/>
    <w:rsid w:val="00A26DD1"/>
    <w:rsid w:val="00A272F7"/>
    <w:rsid w:val="00A2758C"/>
    <w:rsid w:val="00A27787"/>
    <w:rsid w:val="00A30520"/>
    <w:rsid w:val="00A30534"/>
    <w:rsid w:val="00A30E5B"/>
    <w:rsid w:val="00A31099"/>
    <w:rsid w:val="00A311C2"/>
    <w:rsid w:val="00A3120D"/>
    <w:rsid w:val="00A31338"/>
    <w:rsid w:val="00A3137C"/>
    <w:rsid w:val="00A318FA"/>
    <w:rsid w:val="00A319B2"/>
    <w:rsid w:val="00A31C17"/>
    <w:rsid w:val="00A31FED"/>
    <w:rsid w:val="00A32232"/>
    <w:rsid w:val="00A32236"/>
    <w:rsid w:val="00A325D1"/>
    <w:rsid w:val="00A330E3"/>
    <w:rsid w:val="00A33788"/>
    <w:rsid w:val="00A33A70"/>
    <w:rsid w:val="00A33AC1"/>
    <w:rsid w:val="00A33BC4"/>
    <w:rsid w:val="00A33C1E"/>
    <w:rsid w:val="00A34311"/>
    <w:rsid w:val="00A344A6"/>
    <w:rsid w:val="00A3470A"/>
    <w:rsid w:val="00A34DC7"/>
    <w:rsid w:val="00A34EE2"/>
    <w:rsid w:val="00A3515D"/>
    <w:rsid w:val="00A3533D"/>
    <w:rsid w:val="00A364D0"/>
    <w:rsid w:val="00A36785"/>
    <w:rsid w:val="00A36924"/>
    <w:rsid w:val="00A36D0C"/>
    <w:rsid w:val="00A36D2C"/>
    <w:rsid w:val="00A371F9"/>
    <w:rsid w:val="00A375EB"/>
    <w:rsid w:val="00A37B28"/>
    <w:rsid w:val="00A37C2D"/>
    <w:rsid w:val="00A37C4D"/>
    <w:rsid w:val="00A37D9B"/>
    <w:rsid w:val="00A400D2"/>
    <w:rsid w:val="00A40121"/>
    <w:rsid w:val="00A40289"/>
    <w:rsid w:val="00A4049F"/>
    <w:rsid w:val="00A406E0"/>
    <w:rsid w:val="00A40C48"/>
    <w:rsid w:val="00A40D69"/>
    <w:rsid w:val="00A4122E"/>
    <w:rsid w:val="00A41528"/>
    <w:rsid w:val="00A415DA"/>
    <w:rsid w:val="00A415E2"/>
    <w:rsid w:val="00A4175E"/>
    <w:rsid w:val="00A41857"/>
    <w:rsid w:val="00A41B1D"/>
    <w:rsid w:val="00A4206D"/>
    <w:rsid w:val="00A4208F"/>
    <w:rsid w:val="00A420E1"/>
    <w:rsid w:val="00A4236E"/>
    <w:rsid w:val="00A4274F"/>
    <w:rsid w:val="00A43170"/>
    <w:rsid w:val="00A434C0"/>
    <w:rsid w:val="00A4384C"/>
    <w:rsid w:val="00A43D85"/>
    <w:rsid w:val="00A444AE"/>
    <w:rsid w:val="00A44A6B"/>
    <w:rsid w:val="00A44C63"/>
    <w:rsid w:val="00A44D99"/>
    <w:rsid w:val="00A44F2B"/>
    <w:rsid w:val="00A45460"/>
    <w:rsid w:val="00A454CA"/>
    <w:rsid w:val="00A4578B"/>
    <w:rsid w:val="00A458B2"/>
    <w:rsid w:val="00A45967"/>
    <w:rsid w:val="00A459BD"/>
    <w:rsid w:val="00A46617"/>
    <w:rsid w:val="00A466EE"/>
    <w:rsid w:val="00A4679D"/>
    <w:rsid w:val="00A4692F"/>
    <w:rsid w:val="00A46CED"/>
    <w:rsid w:val="00A46D18"/>
    <w:rsid w:val="00A46E07"/>
    <w:rsid w:val="00A476A6"/>
    <w:rsid w:val="00A47E93"/>
    <w:rsid w:val="00A47F41"/>
    <w:rsid w:val="00A5005C"/>
    <w:rsid w:val="00A5023B"/>
    <w:rsid w:val="00A503AD"/>
    <w:rsid w:val="00A50E2C"/>
    <w:rsid w:val="00A50F49"/>
    <w:rsid w:val="00A50FE8"/>
    <w:rsid w:val="00A514ED"/>
    <w:rsid w:val="00A51792"/>
    <w:rsid w:val="00A5198D"/>
    <w:rsid w:val="00A51CD5"/>
    <w:rsid w:val="00A52189"/>
    <w:rsid w:val="00A522D3"/>
    <w:rsid w:val="00A5234B"/>
    <w:rsid w:val="00A52C30"/>
    <w:rsid w:val="00A52EE3"/>
    <w:rsid w:val="00A5349B"/>
    <w:rsid w:val="00A539F7"/>
    <w:rsid w:val="00A53BBD"/>
    <w:rsid w:val="00A53E56"/>
    <w:rsid w:val="00A53F3E"/>
    <w:rsid w:val="00A5410C"/>
    <w:rsid w:val="00A541D8"/>
    <w:rsid w:val="00A5453E"/>
    <w:rsid w:val="00A545D5"/>
    <w:rsid w:val="00A54AA6"/>
    <w:rsid w:val="00A557A5"/>
    <w:rsid w:val="00A558BE"/>
    <w:rsid w:val="00A55B02"/>
    <w:rsid w:val="00A561C6"/>
    <w:rsid w:val="00A567D8"/>
    <w:rsid w:val="00A56A68"/>
    <w:rsid w:val="00A56F3D"/>
    <w:rsid w:val="00A57793"/>
    <w:rsid w:val="00A57B53"/>
    <w:rsid w:val="00A57FF2"/>
    <w:rsid w:val="00A60195"/>
    <w:rsid w:val="00A6022A"/>
    <w:rsid w:val="00A6027C"/>
    <w:rsid w:val="00A6065A"/>
    <w:rsid w:val="00A60BEE"/>
    <w:rsid w:val="00A60C53"/>
    <w:rsid w:val="00A61326"/>
    <w:rsid w:val="00A614AD"/>
    <w:rsid w:val="00A61BB6"/>
    <w:rsid w:val="00A61BC3"/>
    <w:rsid w:val="00A62566"/>
    <w:rsid w:val="00A62C18"/>
    <w:rsid w:val="00A6376C"/>
    <w:rsid w:val="00A63876"/>
    <w:rsid w:val="00A6387A"/>
    <w:rsid w:val="00A63894"/>
    <w:rsid w:val="00A63A33"/>
    <w:rsid w:val="00A63FB2"/>
    <w:rsid w:val="00A63FF4"/>
    <w:rsid w:val="00A64667"/>
    <w:rsid w:val="00A646A0"/>
    <w:rsid w:val="00A647F3"/>
    <w:rsid w:val="00A64ABA"/>
    <w:rsid w:val="00A64EDA"/>
    <w:rsid w:val="00A651C4"/>
    <w:rsid w:val="00A653E2"/>
    <w:rsid w:val="00A65438"/>
    <w:rsid w:val="00A6558B"/>
    <w:rsid w:val="00A65DB8"/>
    <w:rsid w:val="00A65EC4"/>
    <w:rsid w:val="00A65FA9"/>
    <w:rsid w:val="00A66060"/>
    <w:rsid w:val="00A66555"/>
    <w:rsid w:val="00A66567"/>
    <w:rsid w:val="00A6656B"/>
    <w:rsid w:val="00A6670A"/>
    <w:rsid w:val="00A667D3"/>
    <w:rsid w:val="00A668AF"/>
    <w:rsid w:val="00A66F58"/>
    <w:rsid w:val="00A674FF"/>
    <w:rsid w:val="00A67610"/>
    <w:rsid w:val="00A67A5C"/>
    <w:rsid w:val="00A70559"/>
    <w:rsid w:val="00A70DF6"/>
    <w:rsid w:val="00A71508"/>
    <w:rsid w:val="00A72744"/>
    <w:rsid w:val="00A733A4"/>
    <w:rsid w:val="00A73680"/>
    <w:rsid w:val="00A73A46"/>
    <w:rsid w:val="00A73CB3"/>
    <w:rsid w:val="00A74295"/>
    <w:rsid w:val="00A74735"/>
    <w:rsid w:val="00A748BF"/>
    <w:rsid w:val="00A74A23"/>
    <w:rsid w:val="00A74A59"/>
    <w:rsid w:val="00A74ADD"/>
    <w:rsid w:val="00A74E72"/>
    <w:rsid w:val="00A74FB0"/>
    <w:rsid w:val="00A750BB"/>
    <w:rsid w:val="00A75243"/>
    <w:rsid w:val="00A75426"/>
    <w:rsid w:val="00A7568C"/>
    <w:rsid w:val="00A75AB0"/>
    <w:rsid w:val="00A75BF6"/>
    <w:rsid w:val="00A76161"/>
    <w:rsid w:val="00A76D47"/>
    <w:rsid w:val="00A76D92"/>
    <w:rsid w:val="00A776D2"/>
    <w:rsid w:val="00A77CA0"/>
    <w:rsid w:val="00A77CF7"/>
    <w:rsid w:val="00A77D1C"/>
    <w:rsid w:val="00A77DF4"/>
    <w:rsid w:val="00A801E5"/>
    <w:rsid w:val="00A80398"/>
    <w:rsid w:val="00A804DA"/>
    <w:rsid w:val="00A80CB9"/>
    <w:rsid w:val="00A80CE4"/>
    <w:rsid w:val="00A80D37"/>
    <w:rsid w:val="00A810E4"/>
    <w:rsid w:val="00A81228"/>
    <w:rsid w:val="00A81294"/>
    <w:rsid w:val="00A812AE"/>
    <w:rsid w:val="00A812C7"/>
    <w:rsid w:val="00A81A23"/>
    <w:rsid w:val="00A81AD5"/>
    <w:rsid w:val="00A81D1C"/>
    <w:rsid w:val="00A81D54"/>
    <w:rsid w:val="00A824C1"/>
    <w:rsid w:val="00A82B12"/>
    <w:rsid w:val="00A82E67"/>
    <w:rsid w:val="00A831D9"/>
    <w:rsid w:val="00A83431"/>
    <w:rsid w:val="00A836F1"/>
    <w:rsid w:val="00A8380A"/>
    <w:rsid w:val="00A83CE7"/>
    <w:rsid w:val="00A83E18"/>
    <w:rsid w:val="00A83E5A"/>
    <w:rsid w:val="00A83E87"/>
    <w:rsid w:val="00A841D1"/>
    <w:rsid w:val="00A8440D"/>
    <w:rsid w:val="00A84911"/>
    <w:rsid w:val="00A84F34"/>
    <w:rsid w:val="00A8509A"/>
    <w:rsid w:val="00A851DD"/>
    <w:rsid w:val="00A85314"/>
    <w:rsid w:val="00A85590"/>
    <w:rsid w:val="00A8574A"/>
    <w:rsid w:val="00A85AA4"/>
    <w:rsid w:val="00A85BAA"/>
    <w:rsid w:val="00A86112"/>
    <w:rsid w:val="00A86174"/>
    <w:rsid w:val="00A86284"/>
    <w:rsid w:val="00A8647D"/>
    <w:rsid w:val="00A86509"/>
    <w:rsid w:val="00A866A2"/>
    <w:rsid w:val="00A86930"/>
    <w:rsid w:val="00A869E9"/>
    <w:rsid w:val="00A86D19"/>
    <w:rsid w:val="00A86DC6"/>
    <w:rsid w:val="00A8707A"/>
    <w:rsid w:val="00A87225"/>
    <w:rsid w:val="00A87278"/>
    <w:rsid w:val="00A877AB"/>
    <w:rsid w:val="00A878BE"/>
    <w:rsid w:val="00A879EB"/>
    <w:rsid w:val="00A87A21"/>
    <w:rsid w:val="00A87FAC"/>
    <w:rsid w:val="00A900D0"/>
    <w:rsid w:val="00A90374"/>
    <w:rsid w:val="00A90760"/>
    <w:rsid w:val="00A90E64"/>
    <w:rsid w:val="00A9110F"/>
    <w:rsid w:val="00A91154"/>
    <w:rsid w:val="00A912EB"/>
    <w:rsid w:val="00A913F2"/>
    <w:rsid w:val="00A9197A"/>
    <w:rsid w:val="00A91B85"/>
    <w:rsid w:val="00A91BD0"/>
    <w:rsid w:val="00A92476"/>
    <w:rsid w:val="00A928B4"/>
    <w:rsid w:val="00A93266"/>
    <w:rsid w:val="00A93502"/>
    <w:rsid w:val="00A93634"/>
    <w:rsid w:val="00A93E59"/>
    <w:rsid w:val="00A93FD8"/>
    <w:rsid w:val="00A93FF5"/>
    <w:rsid w:val="00A9426D"/>
    <w:rsid w:val="00A94480"/>
    <w:rsid w:val="00A9463E"/>
    <w:rsid w:val="00A947E6"/>
    <w:rsid w:val="00A951A5"/>
    <w:rsid w:val="00A95251"/>
    <w:rsid w:val="00A95319"/>
    <w:rsid w:val="00A95797"/>
    <w:rsid w:val="00A957C9"/>
    <w:rsid w:val="00A95BC0"/>
    <w:rsid w:val="00A95DB0"/>
    <w:rsid w:val="00A960EF"/>
    <w:rsid w:val="00A96166"/>
    <w:rsid w:val="00A96357"/>
    <w:rsid w:val="00A96A4B"/>
    <w:rsid w:val="00A96E33"/>
    <w:rsid w:val="00A97009"/>
    <w:rsid w:val="00A9700E"/>
    <w:rsid w:val="00A972F5"/>
    <w:rsid w:val="00A974D3"/>
    <w:rsid w:val="00A979D1"/>
    <w:rsid w:val="00A97FB9"/>
    <w:rsid w:val="00AA01A2"/>
    <w:rsid w:val="00AA01E5"/>
    <w:rsid w:val="00AA0315"/>
    <w:rsid w:val="00AA0442"/>
    <w:rsid w:val="00AA069C"/>
    <w:rsid w:val="00AA0A3B"/>
    <w:rsid w:val="00AA0D3F"/>
    <w:rsid w:val="00AA0DDD"/>
    <w:rsid w:val="00AA119D"/>
    <w:rsid w:val="00AA1499"/>
    <w:rsid w:val="00AA1833"/>
    <w:rsid w:val="00AA21C7"/>
    <w:rsid w:val="00AA23EF"/>
    <w:rsid w:val="00AA2C14"/>
    <w:rsid w:val="00AA301A"/>
    <w:rsid w:val="00AA3445"/>
    <w:rsid w:val="00AA34DB"/>
    <w:rsid w:val="00AA3A20"/>
    <w:rsid w:val="00AA3DC5"/>
    <w:rsid w:val="00AA3F67"/>
    <w:rsid w:val="00AA40F5"/>
    <w:rsid w:val="00AA450D"/>
    <w:rsid w:val="00AA455C"/>
    <w:rsid w:val="00AA45BE"/>
    <w:rsid w:val="00AA4797"/>
    <w:rsid w:val="00AA47BC"/>
    <w:rsid w:val="00AA4FB5"/>
    <w:rsid w:val="00AA5729"/>
    <w:rsid w:val="00AA58DA"/>
    <w:rsid w:val="00AA59F2"/>
    <w:rsid w:val="00AA5B42"/>
    <w:rsid w:val="00AA5B57"/>
    <w:rsid w:val="00AA5C03"/>
    <w:rsid w:val="00AA5FBD"/>
    <w:rsid w:val="00AA6039"/>
    <w:rsid w:val="00AA6066"/>
    <w:rsid w:val="00AA68D7"/>
    <w:rsid w:val="00AA68F0"/>
    <w:rsid w:val="00AA6A74"/>
    <w:rsid w:val="00AA795C"/>
    <w:rsid w:val="00AA796C"/>
    <w:rsid w:val="00AA7B28"/>
    <w:rsid w:val="00AA7D66"/>
    <w:rsid w:val="00AA7DA9"/>
    <w:rsid w:val="00AB03FA"/>
    <w:rsid w:val="00AB046A"/>
    <w:rsid w:val="00AB06F7"/>
    <w:rsid w:val="00AB08B1"/>
    <w:rsid w:val="00AB0CC9"/>
    <w:rsid w:val="00AB0D79"/>
    <w:rsid w:val="00AB0E77"/>
    <w:rsid w:val="00AB117D"/>
    <w:rsid w:val="00AB1D2D"/>
    <w:rsid w:val="00AB1D5B"/>
    <w:rsid w:val="00AB213A"/>
    <w:rsid w:val="00AB25C9"/>
    <w:rsid w:val="00AB26F8"/>
    <w:rsid w:val="00AB29C8"/>
    <w:rsid w:val="00AB3120"/>
    <w:rsid w:val="00AB3352"/>
    <w:rsid w:val="00AB378B"/>
    <w:rsid w:val="00AB37AD"/>
    <w:rsid w:val="00AB3847"/>
    <w:rsid w:val="00AB3A2D"/>
    <w:rsid w:val="00AB3D82"/>
    <w:rsid w:val="00AB422B"/>
    <w:rsid w:val="00AB4E36"/>
    <w:rsid w:val="00AB5075"/>
    <w:rsid w:val="00AB5283"/>
    <w:rsid w:val="00AB53AA"/>
    <w:rsid w:val="00AB542D"/>
    <w:rsid w:val="00AB5800"/>
    <w:rsid w:val="00AB587D"/>
    <w:rsid w:val="00AB5B22"/>
    <w:rsid w:val="00AB5C03"/>
    <w:rsid w:val="00AB5C04"/>
    <w:rsid w:val="00AB5D5A"/>
    <w:rsid w:val="00AB5F34"/>
    <w:rsid w:val="00AB63F6"/>
    <w:rsid w:val="00AB6492"/>
    <w:rsid w:val="00AB653A"/>
    <w:rsid w:val="00AB6AD6"/>
    <w:rsid w:val="00AB6B38"/>
    <w:rsid w:val="00AB6B56"/>
    <w:rsid w:val="00AB6B76"/>
    <w:rsid w:val="00AB6E7D"/>
    <w:rsid w:val="00AB7069"/>
    <w:rsid w:val="00AB7282"/>
    <w:rsid w:val="00AB72D9"/>
    <w:rsid w:val="00AB738F"/>
    <w:rsid w:val="00AB77F6"/>
    <w:rsid w:val="00AB79FA"/>
    <w:rsid w:val="00AB7BC8"/>
    <w:rsid w:val="00AB7E05"/>
    <w:rsid w:val="00AC0011"/>
    <w:rsid w:val="00AC0870"/>
    <w:rsid w:val="00AC0CD8"/>
    <w:rsid w:val="00AC0CE0"/>
    <w:rsid w:val="00AC0FE8"/>
    <w:rsid w:val="00AC1128"/>
    <w:rsid w:val="00AC130C"/>
    <w:rsid w:val="00AC15E4"/>
    <w:rsid w:val="00AC198C"/>
    <w:rsid w:val="00AC1E35"/>
    <w:rsid w:val="00AC20E5"/>
    <w:rsid w:val="00AC20EB"/>
    <w:rsid w:val="00AC2419"/>
    <w:rsid w:val="00AC254C"/>
    <w:rsid w:val="00AC2AD3"/>
    <w:rsid w:val="00AC2D82"/>
    <w:rsid w:val="00AC2E0D"/>
    <w:rsid w:val="00AC2FA2"/>
    <w:rsid w:val="00AC3543"/>
    <w:rsid w:val="00AC3C82"/>
    <w:rsid w:val="00AC3E88"/>
    <w:rsid w:val="00AC3EB6"/>
    <w:rsid w:val="00AC3F10"/>
    <w:rsid w:val="00AC451F"/>
    <w:rsid w:val="00AC45FC"/>
    <w:rsid w:val="00AC4931"/>
    <w:rsid w:val="00AC4E29"/>
    <w:rsid w:val="00AC4ECD"/>
    <w:rsid w:val="00AC50D8"/>
    <w:rsid w:val="00AC523D"/>
    <w:rsid w:val="00AC524A"/>
    <w:rsid w:val="00AC5319"/>
    <w:rsid w:val="00AC53DD"/>
    <w:rsid w:val="00AC54DB"/>
    <w:rsid w:val="00AC5C16"/>
    <w:rsid w:val="00AC6825"/>
    <w:rsid w:val="00AC69D5"/>
    <w:rsid w:val="00AC6AA4"/>
    <w:rsid w:val="00AC6AC6"/>
    <w:rsid w:val="00AC6AF3"/>
    <w:rsid w:val="00AC706E"/>
    <w:rsid w:val="00AC7798"/>
    <w:rsid w:val="00AC7CD5"/>
    <w:rsid w:val="00AD0003"/>
    <w:rsid w:val="00AD0287"/>
    <w:rsid w:val="00AD02A9"/>
    <w:rsid w:val="00AD05F1"/>
    <w:rsid w:val="00AD0643"/>
    <w:rsid w:val="00AD0877"/>
    <w:rsid w:val="00AD0B37"/>
    <w:rsid w:val="00AD0C20"/>
    <w:rsid w:val="00AD0DB0"/>
    <w:rsid w:val="00AD0E6A"/>
    <w:rsid w:val="00AD17DD"/>
    <w:rsid w:val="00AD1C76"/>
    <w:rsid w:val="00AD1D68"/>
    <w:rsid w:val="00AD1D9B"/>
    <w:rsid w:val="00AD1DCF"/>
    <w:rsid w:val="00AD1F58"/>
    <w:rsid w:val="00AD2168"/>
    <w:rsid w:val="00AD2490"/>
    <w:rsid w:val="00AD2B3D"/>
    <w:rsid w:val="00AD2C05"/>
    <w:rsid w:val="00AD2EF1"/>
    <w:rsid w:val="00AD31FB"/>
    <w:rsid w:val="00AD3433"/>
    <w:rsid w:val="00AD377E"/>
    <w:rsid w:val="00AD38B1"/>
    <w:rsid w:val="00AD3C39"/>
    <w:rsid w:val="00AD3DE3"/>
    <w:rsid w:val="00AD3E56"/>
    <w:rsid w:val="00AD3FD3"/>
    <w:rsid w:val="00AD4503"/>
    <w:rsid w:val="00AD45CC"/>
    <w:rsid w:val="00AD4D4D"/>
    <w:rsid w:val="00AD5044"/>
    <w:rsid w:val="00AD5439"/>
    <w:rsid w:val="00AD66B3"/>
    <w:rsid w:val="00AD67D3"/>
    <w:rsid w:val="00AD68D2"/>
    <w:rsid w:val="00AD6C8A"/>
    <w:rsid w:val="00AD6D1C"/>
    <w:rsid w:val="00AD7004"/>
    <w:rsid w:val="00AD779D"/>
    <w:rsid w:val="00AD7BEA"/>
    <w:rsid w:val="00AD7CA3"/>
    <w:rsid w:val="00AD7CB3"/>
    <w:rsid w:val="00AE0330"/>
    <w:rsid w:val="00AE06CC"/>
    <w:rsid w:val="00AE090F"/>
    <w:rsid w:val="00AE0BC2"/>
    <w:rsid w:val="00AE1244"/>
    <w:rsid w:val="00AE1262"/>
    <w:rsid w:val="00AE16DF"/>
    <w:rsid w:val="00AE1FF6"/>
    <w:rsid w:val="00AE26DB"/>
    <w:rsid w:val="00AE3159"/>
    <w:rsid w:val="00AE338C"/>
    <w:rsid w:val="00AE39BA"/>
    <w:rsid w:val="00AE3F06"/>
    <w:rsid w:val="00AE4239"/>
    <w:rsid w:val="00AE4635"/>
    <w:rsid w:val="00AE4640"/>
    <w:rsid w:val="00AE4967"/>
    <w:rsid w:val="00AE4A0D"/>
    <w:rsid w:val="00AE4B50"/>
    <w:rsid w:val="00AE4C48"/>
    <w:rsid w:val="00AE4EA0"/>
    <w:rsid w:val="00AE4F8E"/>
    <w:rsid w:val="00AE4F97"/>
    <w:rsid w:val="00AE52EE"/>
    <w:rsid w:val="00AE5393"/>
    <w:rsid w:val="00AE56B3"/>
    <w:rsid w:val="00AE5830"/>
    <w:rsid w:val="00AE584B"/>
    <w:rsid w:val="00AE5B7B"/>
    <w:rsid w:val="00AE5DAD"/>
    <w:rsid w:val="00AE5E2D"/>
    <w:rsid w:val="00AE5F46"/>
    <w:rsid w:val="00AE6246"/>
    <w:rsid w:val="00AE6381"/>
    <w:rsid w:val="00AE6517"/>
    <w:rsid w:val="00AE6ADE"/>
    <w:rsid w:val="00AE6AF0"/>
    <w:rsid w:val="00AE70BF"/>
    <w:rsid w:val="00AE78DE"/>
    <w:rsid w:val="00AE7C50"/>
    <w:rsid w:val="00AE7F93"/>
    <w:rsid w:val="00AE7FF5"/>
    <w:rsid w:val="00AF0802"/>
    <w:rsid w:val="00AF0BCB"/>
    <w:rsid w:val="00AF0C8F"/>
    <w:rsid w:val="00AF1168"/>
    <w:rsid w:val="00AF15F7"/>
    <w:rsid w:val="00AF1A05"/>
    <w:rsid w:val="00AF1DF0"/>
    <w:rsid w:val="00AF207F"/>
    <w:rsid w:val="00AF2452"/>
    <w:rsid w:val="00AF2471"/>
    <w:rsid w:val="00AF24AE"/>
    <w:rsid w:val="00AF2699"/>
    <w:rsid w:val="00AF28D2"/>
    <w:rsid w:val="00AF2B1C"/>
    <w:rsid w:val="00AF2F2E"/>
    <w:rsid w:val="00AF3226"/>
    <w:rsid w:val="00AF3674"/>
    <w:rsid w:val="00AF373E"/>
    <w:rsid w:val="00AF3894"/>
    <w:rsid w:val="00AF393C"/>
    <w:rsid w:val="00AF3DA4"/>
    <w:rsid w:val="00AF3DB6"/>
    <w:rsid w:val="00AF3F24"/>
    <w:rsid w:val="00AF4013"/>
    <w:rsid w:val="00AF4046"/>
    <w:rsid w:val="00AF415E"/>
    <w:rsid w:val="00AF48B9"/>
    <w:rsid w:val="00AF4AFF"/>
    <w:rsid w:val="00AF4BF8"/>
    <w:rsid w:val="00AF4EEA"/>
    <w:rsid w:val="00AF512E"/>
    <w:rsid w:val="00AF51E9"/>
    <w:rsid w:val="00AF54E0"/>
    <w:rsid w:val="00AF585F"/>
    <w:rsid w:val="00AF5E60"/>
    <w:rsid w:val="00AF5FAD"/>
    <w:rsid w:val="00AF62D9"/>
    <w:rsid w:val="00AF6722"/>
    <w:rsid w:val="00AF68CA"/>
    <w:rsid w:val="00AF6F10"/>
    <w:rsid w:val="00AF703B"/>
    <w:rsid w:val="00AF73E5"/>
    <w:rsid w:val="00AF754D"/>
    <w:rsid w:val="00AF75B0"/>
    <w:rsid w:val="00AF7684"/>
    <w:rsid w:val="00AF774B"/>
    <w:rsid w:val="00AF7777"/>
    <w:rsid w:val="00AF7831"/>
    <w:rsid w:val="00B00A56"/>
    <w:rsid w:val="00B00AAC"/>
    <w:rsid w:val="00B00C8A"/>
    <w:rsid w:val="00B00F5F"/>
    <w:rsid w:val="00B02113"/>
    <w:rsid w:val="00B0212A"/>
    <w:rsid w:val="00B02366"/>
    <w:rsid w:val="00B02480"/>
    <w:rsid w:val="00B0256E"/>
    <w:rsid w:val="00B02715"/>
    <w:rsid w:val="00B02954"/>
    <w:rsid w:val="00B02A22"/>
    <w:rsid w:val="00B030F5"/>
    <w:rsid w:val="00B0329C"/>
    <w:rsid w:val="00B03506"/>
    <w:rsid w:val="00B03A11"/>
    <w:rsid w:val="00B03B93"/>
    <w:rsid w:val="00B03F54"/>
    <w:rsid w:val="00B043A8"/>
    <w:rsid w:val="00B04456"/>
    <w:rsid w:val="00B0459F"/>
    <w:rsid w:val="00B04752"/>
    <w:rsid w:val="00B047B1"/>
    <w:rsid w:val="00B04A7B"/>
    <w:rsid w:val="00B04AA2"/>
    <w:rsid w:val="00B04EBD"/>
    <w:rsid w:val="00B052B4"/>
    <w:rsid w:val="00B05664"/>
    <w:rsid w:val="00B05B8D"/>
    <w:rsid w:val="00B05DC4"/>
    <w:rsid w:val="00B05F8D"/>
    <w:rsid w:val="00B064BE"/>
    <w:rsid w:val="00B06552"/>
    <w:rsid w:val="00B06A5F"/>
    <w:rsid w:val="00B06B25"/>
    <w:rsid w:val="00B06B72"/>
    <w:rsid w:val="00B06BD2"/>
    <w:rsid w:val="00B06BEE"/>
    <w:rsid w:val="00B06D16"/>
    <w:rsid w:val="00B06E75"/>
    <w:rsid w:val="00B06ECD"/>
    <w:rsid w:val="00B07113"/>
    <w:rsid w:val="00B07345"/>
    <w:rsid w:val="00B07427"/>
    <w:rsid w:val="00B07538"/>
    <w:rsid w:val="00B078C3"/>
    <w:rsid w:val="00B078D1"/>
    <w:rsid w:val="00B07D9D"/>
    <w:rsid w:val="00B07ECF"/>
    <w:rsid w:val="00B103DA"/>
    <w:rsid w:val="00B10809"/>
    <w:rsid w:val="00B1145F"/>
    <w:rsid w:val="00B1156D"/>
    <w:rsid w:val="00B115A3"/>
    <w:rsid w:val="00B117BA"/>
    <w:rsid w:val="00B117CC"/>
    <w:rsid w:val="00B11CAB"/>
    <w:rsid w:val="00B12110"/>
    <w:rsid w:val="00B125CC"/>
    <w:rsid w:val="00B12618"/>
    <w:rsid w:val="00B12AEF"/>
    <w:rsid w:val="00B131D7"/>
    <w:rsid w:val="00B132DD"/>
    <w:rsid w:val="00B1382E"/>
    <w:rsid w:val="00B13A5A"/>
    <w:rsid w:val="00B13E0D"/>
    <w:rsid w:val="00B14212"/>
    <w:rsid w:val="00B1430A"/>
    <w:rsid w:val="00B14946"/>
    <w:rsid w:val="00B14B35"/>
    <w:rsid w:val="00B14E82"/>
    <w:rsid w:val="00B1504F"/>
    <w:rsid w:val="00B15289"/>
    <w:rsid w:val="00B1564C"/>
    <w:rsid w:val="00B15710"/>
    <w:rsid w:val="00B158CB"/>
    <w:rsid w:val="00B15C7A"/>
    <w:rsid w:val="00B16175"/>
    <w:rsid w:val="00B16384"/>
    <w:rsid w:val="00B16ACF"/>
    <w:rsid w:val="00B16C7B"/>
    <w:rsid w:val="00B16EC0"/>
    <w:rsid w:val="00B1734A"/>
    <w:rsid w:val="00B1735E"/>
    <w:rsid w:val="00B17864"/>
    <w:rsid w:val="00B17C7E"/>
    <w:rsid w:val="00B2007A"/>
    <w:rsid w:val="00B20186"/>
    <w:rsid w:val="00B202FB"/>
    <w:rsid w:val="00B2053D"/>
    <w:rsid w:val="00B20936"/>
    <w:rsid w:val="00B20D46"/>
    <w:rsid w:val="00B210F2"/>
    <w:rsid w:val="00B2117E"/>
    <w:rsid w:val="00B216A4"/>
    <w:rsid w:val="00B21967"/>
    <w:rsid w:val="00B21B1C"/>
    <w:rsid w:val="00B21B29"/>
    <w:rsid w:val="00B21BB0"/>
    <w:rsid w:val="00B21F0E"/>
    <w:rsid w:val="00B22401"/>
    <w:rsid w:val="00B224E2"/>
    <w:rsid w:val="00B2257B"/>
    <w:rsid w:val="00B22B29"/>
    <w:rsid w:val="00B22C6C"/>
    <w:rsid w:val="00B22C98"/>
    <w:rsid w:val="00B22F83"/>
    <w:rsid w:val="00B231BB"/>
    <w:rsid w:val="00B2387E"/>
    <w:rsid w:val="00B23FBD"/>
    <w:rsid w:val="00B24932"/>
    <w:rsid w:val="00B24965"/>
    <w:rsid w:val="00B249F8"/>
    <w:rsid w:val="00B24C37"/>
    <w:rsid w:val="00B253CC"/>
    <w:rsid w:val="00B25B29"/>
    <w:rsid w:val="00B25B72"/>
    <w:rsid w:val="00B2610E"/>
    <w:rsid w:val="00B26411"/>
    <w:rsid w:val="00B267C2"/>
    <w:rsid w:val="00B27007"/>
    <w:rsid w:val="00B2739D"/>
    <w:rsid w:val="00B27724"/>
    <w:rsid w:val="00B2775F"/>
    <w:rsid w:val="00B278D3"/>
    <w:rsid w:val="00B27CE2"/>
    <w:rsid w:val="00B27FB4"/>
    <w:rsid w:val="00B30177"/>
    <w:rsid w:val="00B303E9"/>
    <w:rsid w:val="00B30415"/>
    <w:rsid w:val="00B30597"/>
    <w:rsid w:val="00B305D0"/>
    <w:rsid w:val="00B30817"/>
    <w:rsid w:val="00B308EA"/>
    <w:rsid w:val="00B30E4B"/>
    <w:rsid w:val="00B31150"/>
    <w:rsid w:val="00B31851"/>
    <w:rsid w:val="00B31FCB"/>
    <w:rsid w:val="00B325D1"/>
    <w:rsid w:val="00B326C7"/>
    <w:rsid w:val="00B32780"/>
    <w:rsid w:val="00B327C1"/>
    <w:rsid w:val="00B32BBE"/>
    <w:rsid w:val="00B32BEB"/>
    <w:rsid w:val="00B32CA5"/>
    <w:rsid w:val="00B3315D"/>
    <w:rsid w:val="00B337C5"/>
    <w:rsid w:val="00B33A9C"/>
    <w:rsid w:val="00B33B8E"/>
    <w:rsid w:val="00B34CC1"/>
    <w:rsid w:val="00B34EDB"/>
    <w:rsid w:val="00B3509A"/>
    <w:rsid w:val="00B3526C"/>
    <w:rsid w:val="00B35CD0"/>
    <w:rsid w:val="00B35D9A"/>
    <w:rsid w:val="00B35F57"/>
    <w:rsid w:val="00B36091"/>
    <w:rsid w:val="00B3627D"/>
    <w:rsid w:val="00B362F7"/>
    <w:rsid w:val="00B36BD2"/>
    <w:rsid w:val="00B36CE6"/>
    <w:rsid w:val="00B36E7F"/>
    <w:rsid w:val="00B36EFC"/>
    <w:rsid w:val="00B37176"/>
    <w:rsid w:val="00B375A2"/>
    <w:rsid w:val="00B37D27"/>
    <w:rsid w:val="00B37E19"/>
    <w:rsid w:val="00B402B6"/>
    <w:rsid w:val="00B40A61"/>
    <w:rsid w:val="00B40A6E"/>
    <w:rsid w:val="00B40BD8"/>
    <w:rsid w:val="00B40C6F"/>
    <w:rsid w:val="00B40CA3"/>
    <w:rsid w:val="00B40CBD"/>
    <w:rsid w:val="00B414B9"/>
    <w:rsid w:val="00B419F6"/>
    <w:rsid w:val="00B41B31"/>
    <w:rsid w:val="00B41CEA"/>
    <w:rsid w:val="00B41EE8"/>
    <w:rsid w:val="00B428ED"/>
    <w:rsid w:val="00B42EE5"/>
    <w:rsid w:val="00B431A3"/>
    <w:rsid w:val="00B43362"/>
    <w:rsid w:val="00B435F8"/>
    <w:rsid w:val="00B437A7"/>
    <w:rsid w:val="00B43AB3"/>
    <w:rsid w:val="00B43B0F"/>
    <w:rsid w:val="00B43E8A"/>
    <w:rsid w:val="00B4405B"/>
    <w:rsid w:val="00B44296"/>
    <w:rsid w:val="00B44C75"/>
    <w:rsid w:val="00B456A8"/>
    <w:rsid w:val="00B45785"/>
    <w:rsid w:val="00B45AD5"/>
    <w:rsid w:val="00B45C0C"/>
    <w:rsid w:val="00B45D70"/>
    <w:rsid w:val="00B45EE5"/>
    <w:rsid w:val="00B45FFE"/>
    <w:rsid w:val="00B46180"/>
    <w:rsid w:val="00B463D8"/>
    <w:rsid w:val="00B4656D"/>
    <w:rsid w:val="00B46864"/>
    <w:rsid w:val="00B46ADF"/>
    <w:rsid w:val="00B4727B"/>
    <w:rsid w:val="00B47779"/>
    <w:rsid w:val="00B4797A"/>
    <w:rsid w:val="00B47B46"/>
    <w:rsid w:val="00B47D72"/>
    <w:rsid w:val="00B50057"/>
    <w:rsid w:val="00B5032C"/>
    <w:rsid w:val="00B503B1"/>
    <w:rsid w:val="00B503E3"/>
    <w:rsid w:val="00B50ADE"/>
    <w:rsid w:val="00B50DE6"/>
    <w:rsid w:val="00B50F95"/>
    <w:rsid w:val="00B517EF"/>
    <w:rsid w:val="00B51DDD"/>
    <w:rsid w:val="00B51E0C"/>
    <w:rsid w:val="00B523D8"/>
    <w:rsid w:val="00B525A7"/>
    <w:rsid w:val="00B52753"/>
    <w:rsid w:val="00B52C39"/>
    <w:rsid w:val="00B52F33"/>
    <w:rsid w:val="00B52F3B"/>
    <w:rsid w:val="00B5322B"/>
    <w:rsid w:val="00B53714"/>
    <w:rsid w:val="00B53BC8"/>
    <w:rsid w:val="00B53CA4"/>
    <w:rsid w:val="00B53E46"/>
    <w:rsid w:val="00B5458C"/>
    <w:rsid w:val="00B545D9"/>
    <w:rsid w:val="00B5463C"/>
    <w:rsid w:val="00B54983"/>
    <w:rsid w:val="00B54D99"/>
    <w:rsid w:val="00B54EA9"/>
    <w:rsid w:val="00B54F41"/>
    <w:rsid w:val="00B551F1"/>
    <w:rsid w:val="00B552C1"/>
    <w:rsid w:val="00B554EA"/>
    <w:rsid w:val="00B554F6"/>
    <w:rsid w:val="00B5569F"/>
    <w:rsid w:val="00B55777"/>
    <w:rsid w:val="00B558C1"/>
    <w:rsid w:val="00B55B78"/>
    <w:rsid w:val="00B56090"/>
    <w:rsid w:val="00B5645A"/>
    <w:rsid w:val="00B56957"/>
    <w:rsid w:val="00B56CED"/>
    <w:rsid w:val="00B5706E"/>
    <w:rsid w:val="00B570CE"/>
    <w:rsid w:val="00B57628"/>
    <w:rsid w:val="00B57B25"/>
    <w:rsid w:val="00B57CF7"/>
    <w:rsid w:val="00B57DDD"/>
    <w:rsid w:val="00B57FA6"/>
    <w:rsid w:val="00B60558"/>
    <w:rsid w:val="00B60733"/>
    <w:rsid w:val="00B6082F"/>
    <w:rsid w:val="00B610C9"/>
    <w:rsid w:val="00B61207"/>
    <w:rsid w:val="00B61642"/>
    <w:rsid w:val="00B6170A"/>
    <w:rsid w:val="00B61B72"/>
    <w:rsid w:val="00B61BAB"/>
    <w:rsid w:val="00B61CC6"/>
    <w:rsid w:val="00B61D45"/>
    <w:rsid w:val="00B61DB1"/>
    <w:rsid w:val="00B621F4"/>
    <w:rsid w:val="00B6323E"/>
    <w:rsid w:val="00B63383"/>
    <w:rsid w:val="00B633EF"/>
    <w:rsid w:val="00B6343E"/>
    <w:rsid w:val="00B6358C"/>
    <w:rsid w:val="00B639B6"/>
    <w:rsid w:val="00B63C2B"/>
    <w:rsid w:val="00B63D7B"/>
    <w:rsid w:val="00B63D8D"/>
    <w:rsid w:val="00B63DFE"/>
    <w:rsid w:val="00B63E5C"/>
    <w:rsid w:val="00B646DD"/>
    <w:rsid w:val="00B64DAE"/>
    <w:rsid w:val="00B6584F"/>
    <w:rsid w:val="00B65BFD"/>
    <w:rsid w:val="00B664CB"/>
    <w:rsid w:val="00B66850"/>
    <w:rsid w:val="00B66E34"/>
    <w:rsid w:val="00B6758F"/>
    <w:rsid w:val="00B67A04"/>
    <w:rsid w:val="00B700DD"/>
    <w:rsid w:val="00B7010D"/>
    <w:rsid w:val="00B70DAF"/>
    <w:rsid w:val="00B70E38"/>
    <w:rsid w:val="00B714F0"/>
    <w:rsid w:val="00B7164E"/>
    <w:rsid w:val="00B71672"/>
    <w:rsid w:val="00B71B65"/>
    <w:rsid w:val="00B71BEE"/>
    <w:rsid w:val="00B71C68"/>
    <w:rsid w:val="00B71E68"/>
    <w:rsid w:val="00B720BE"/>
    <w:rsid w:val="00B72970"/>
    <w:rsid w:val="00B72B5E"/>
    <w:rsid w:val="00B72F40"/>
    <w:rsid w:val="00B73012"/>
    <w:rsid w:val="00B739EB"/>
    <w:rsid w:val="00B73D9B"/>
    <w:rsid w:val="00B73FBF"/>
    <w:rsid w:val="00B74811"/>
    <w:rsid w:val="00B749A9"/>
    <w:rsid w:val="00B74A96"/>
    <w:rsid w:val="00B74ACB"/>
    <w:rsid w:val="00B74E48"/>
    <w:rsid w:val="00B751C3"/>
    <w:rsid w:val="00B754A7"/>
    <w:rsid w:val="00B75589"/>
    <w:rsid w:val="00B75A3A"/>
    <w:rsid w:val="00B75DDC"/>
    <w:rsid w:val="00B76281"/>
    <w:rsid w:val="00B763C4"/>
    <w:rsid w:val="00B764E0"/>
    <w:rsid w:val="00B766F0"/>
    <w:rsid w:val="00B7681B"/>
    <w:rsid w:val="00B76B2A"/>
    <w:rsid w:val="00B76B37"/>
    <w:rsid w:val="00B76EE2"/>
    <w:rsid w:val="00B771BF"/>
    <w:rsid w:val="00B77363"/>
    <w:rsid w:val="00B779EF"/>
    <w:rsid w:val="00B8010A"/>
    <w:rsid w:val="00B8051A"/>
    <w:rsid w:val="00B809AD"/>
    <w:rsid w:val="00B80E18"/>
    <w:rsid w:val="00B80ED9"/>
    <w:rsid w:val="00B81235"/>
    <w:rsid w:val="00B82325"/>
    <w:rsid w:val="00B8273C"/>
    <w:rsid w:val="00B8289F"/>
    <w:rsid w:val="00B82CAE"/>
    <w:rsid w:val="00B82F85"/>
    <w:rsid w:val="00B830BF"/>
    <w:rsid w:val="00B8310C"/>
    <w:rsid w:val="00B83320"/>
    <w:rsid w:val="00B83EC1"/>
    <w:rsid w:val="00B840AC"/>
    <w:rsid w:val="00B840EC"/>
    <w:rsid w:val="00B84484"/>
    <w:rsid w:val="00B8453F"/>
    <w:rsid w:val="00B84B41"/>
    <w:rsid w:val="00B84E5C"/>
    <w:rsid w:val="00B84F5B"/>
    <w:rsid w:val="00B851AC"/>
    <w:rsid w:val="00B851FC"/>
    <w:rsid w:val="00B8526E"/>
    <w:rsid w:val="00B857DC"/>
    <w:rsid w:val="00B8590D"/>
    <w:rsid w:val="00B859CE"/>
    <w:rsid w:val="00B85BC9"/>
    <w:rsid w:val="00B85CC7"/>
    <w:rsid w:val="00B867B6"/>
    <w:rsid w:val="00B8680D"/>
    <w:rsid w:val="00B86B00"/>
    <w:rsid w:val="00B86C22"/>
    <w:rsid w:val="00B86E56"/>
    <w:rsid w:val="00B86EB6"/>
    <w:rsid w:val="00B86FAC"/>
    <w:rsid w:val="00B8747A"/>
    <w:rsid w:val="00B87AFA"/>
    <w:rsid w:val="00B87D08"/>
    <w:rsid w:val="00B90830"/>
    <w:rsid w:val="00B90960"/>
    <w:rsid w:val="00B90DD5"/>
    <w:rsid w:val="00B917A8"/>
    <w:rsid w:val="00B919F2"/>
    <w:rsid w:val="00B91A96"/>
    <w:rsid w:val="00B91E24"/>
    <w:rsid w:val="00B91E60"/>
    <w:rsid w:val="00B92172"/>
    <w:rsid w:val="00B9252C"/>
    <w:rsid w:val="00B92B34"/>
    <w:rsid w:val="00B92E54"/>
    <w:rsid w:val="00B93547"/>
    <w:rsid w:val="00B93623"/>
    <w:rsid w:val="00B9368F"/>
    <w:rsid w:val="00B937FD"/>
    <w:rsid w:val="00B9387F"/>
    <w:rsid w:val="00B93927"/>
    <w:rsid w:val="00B93BC1"/>
    <w:rsid w:val="00B9425D"/>
    <w:rsid w:val="00B94331"/>
    <w:rsid w:val="00B94661"/>
    <w:rsid w:val="00B9466B"/>
    <w:rsid w:val="00B949F5"/>
    <w:rsid w:val="00B94A0E"/>
    <w:rsid w:val="00B94AA1"/>
    <w:rsid w:val="00B94D5E"/>
    <w:rsid w:val="00B94E3C"/>
    <w:rsid w:val="00B9540C"/>
    <w:rsid w:val="00B9574E"/>
    <w:rsid w:val="00B9599C"/>
    <w:rsid w:val="00B959E4"/>
    <w:rsid w:val="00B95FB2"/>
    <w:rsid w:val="00B965E0"/>
    <w:rsid w:val="00B965FA"/>
    <w:rsid w:val="00B96689"/>
    <w:rsid w:val="00B966A4"/>
    <w:rsid w:val="00B967C9"/>
    <w:rsid w:val="00B96B1F"/>
    <w:rsid w:val="00B96C42"/>
    <w:rsid w:val="00B97274"/>
    <w:rsid w:val="00B97661"/>
    <w:rsid w:val="00B97B84"/>
    <w:rsid w:val="00BA0123"/>
    <w:rsid w:val="00BA0255"/>
    <w:rsid w:val="00BA0365"/>
    <w:rsid w:val="00BA03CA"/>
    <w:rsid w:val="00BA0459"/>
    <w:rsid w:val="00BA0880"/>
    <w:rsid w:val="00BA09C5"/>
    <w:rsid w:val="00BA0CBF"/>
    <w:rsid w:val="00BA0DAC"/>
    <w:rsid w:val="00BA10F6"/>
    <w:rsid w:val="00BA1281"/>
    <w:rsid w:val="00BA12C1"/>
    <w:rsid w:val="00BA17FF"/>
    <w:rsid w:val="00BA1966"/>
    <w:rsid w:val="00BA1ABA"/>
    <w:rsid w:val="00BA1C3B"/>
    <w:rsid w:val="00BA20D4"/>
    <w:rsid w:val="00BA2595"/>
    <w:rsid w:val="00BA289A"/>
    <w:rsid w:val="00BA293A"/>
    <w:rsid w:val="00BA2EBE"/>
    <w:rsid w:val="00BA3009"/>
    <w:rsid w:val="00BA30B1"/>
    <w:rsid w:val="00BA337C"/>
    <w:rsid w:val="00BA3402"/>
    <w:rsid w:val="00BA3514"/>
    <w:rsid w:val="00BA3836"/>
    <w:rsid w:val="00BA39BC"/>
    <w:rsid w:val="00BA3D6E"/>
    <w:rsid w:val="00BA3E10"/>
    <w:rsid w:val="00BA3E2E"/>
    <w:rsid w:val="00BA468E"/>
    <w:rsid w:val="00BA4EE1"/>
    <w:rsid w:val="00BA5193"/>
    <w:rsid w:val="00BA55D1"/>
    <w:rsid w:val="00BA5714"/>
    <w:rsid w:val="00BA58A9"/>
    <w:rsid w:val="00BA5A72"/>
    <w:rsid w:val="00BA616F"/>
    <w:rsid w:val="00BA62ED"/>
    <w:rsid w:val="00BA65A4"/>
    <w:rsid w:val="00BA6619"/>
    <w:rsid w:val="00BA6847"/>
    <w:rsid w:val="00BA6C96"/>
    <w:rsid w:val="00BA7A6E"/>
    <w:rsid w:val="00BA7BDC"/>
    <w:rsid w:val="00BA7C18"/>
    <w:rsid w:val="00BB011C"/>
    <w:rsid w:val="00BB0241"/>
    <w:rsid w:val="00BB04AC"/>
    <w:rsid w:val="00BB0515"/>
    <w:rsid w:val="00BB07E6"/>
    <w:rsid w:val="00BB0A35"/>
    <w:rsid w:val="00BB1165"/>
    <w:rsid w:val="00BB1439"/>
    <w:rsid w:val="00BB16E9"/>
    <w:rsid w:val="00BB1D3A"/>
    <w:rsid w:val="00BB1E22"/>
    <w:rsid w:val="00BB22BD"/>
    <w:rsid w:val="00BB22C2"/>
    <w:rsid w:val="00BB255D"/>
    <w:rsid w:val="00BB288B"/>
    <w:rsid w:val="00BB2A26"/>
    <w:rsid w:val="00BB2A85"/>
    <w:rsid w:val="00BB2C1F"/>
    <w:rsid w:val="00BB2F1A"/>
    <w:rsid w:val="00BB3344"/>
    <w:rsid w:val="00BB3EC1"/>
    <w:rsid w:val="00BB47B4"/>
    <w:rsid w:val="00BB543F"/>
    <w:rsid w:val="00BB55ED"/>
    <w:rsid w:val="00BB560A"/>
    <w:rsid w:val="00BB56EF"/>
    <w:rsid w:val="00BB58F4"/>
    <w:rsid w:val="00BB5CDC"/>
    <w:rsid w:val="00BB5E2A"/>
    <w:rsid w:val="00BB5FF6"/>
    <w:rsid w:val="00BB6209"/>
    <w:rsid w:val="00BB6410"/>
    <w:rsid w:val="00BB6936"/>
    <w:rsid w:val="00BB7344"/>
    <w:rsid w:val="00BB762D"/>
    <w:rsid w:val="00BB7798"/>
    <w:rsid w:val="00BB7819"/>
    <w:rsid w:val="00BB7B96"/>
    <w:rsid w:val="00BB7BC8"/>
    <w:rsid w:val="00BB7DAC"/>
    <w:rsid w:val="00BB7EE5"/>
    <w:rsid w:val="00BB7FF4"/>
    <w:rsid w:val="00BC00E4"/>
    <w:rsid w:val="00BC0833"/>
    <w:rsid w:val="00BC0BF6"/>
    <w:rsid w:val="00BC0C54"/>
    <w:rsid w:val="00BC0F97"/>
    <w:rsid w:val="00BC10BA"/>
    <w:rsid w:val="00BC1511"/>
    <w:rsid w:val="00BC159A"/>
    <w:rsid w:val="00BC1664"/>
    <w:rsid w:val="00BC1824"/>
    <w:rsid w:val="00BC1848"/>
    <w:rsid w:val="00BC2051"/>
    <w:rsid w:val="00BC22D2"/>
    <w:rsid w:val="00BC2315"/>
    <w:rsid w:val="00BC2450"/>
    <w:rsid w:val="00BC2E62"/>
    <w:rsid w:val="00BC31AA"/>
    <w:rsid w:val="00BC31CB"/>
    <w:rsid w:val="00BC3329"/>
    <w:rsid w:val="00BC38F7"/>
    <w:rsid w:val="00BC39F1"/>
    <w:rsid w:val="00BC3A0B"/>
    <w:rsid w:val="00BC3C17"/>
    <w:rsid w:val="00BC3E68"/>
    <w:rsid w:val="00BC41C2"/>
    <w:rsid w:val="00BC49F2"/>
    <w:rsid w:val="00BC51E6"/>
    <w:rsid w:val="00BC5229"/>
    <w:rsid w:val="00BC52B4"/>
    <w:rsid w:val="00BC536D"/>
    <w:rsid w:val="00BC55C3"/>
    <w:rsid w:val="00BC6404"/>
    <w:rsid w:val="00BC69BE"/>
    <w:rsid w:val="00BC6C97"/>
    <w:rsid w:val="00BC6CC6"/>
    <w:rsid w:val="00BC6E55"/>
    <w:rsid w:val="00BC6FED"/>
    <w:rsid w:val="00BC7910"/>
    <w:rsid w:val="00BC7E0C"/>
    <w:rsid w:val="00BC7E37"/>
    <w:rsid w:val="00BC7EED"/>
    <w:rsid w:val="00BC7FE7"/>
    <w:rsid w:val="00BD003B"/>
    <w:rsid w:val="00BD00C9"/>
    <w:rsid w:val="00BD0158"/>
    <w:rsid w:val="00BD05A2"/>
    <w:rsid w:val="00BD0715"/>
    <w:rsid w:val="00BD0B17"/>
    <w:rsid w:val="00BD0B25"/>
    <w:rsid w:val="00BD0B86"/>
    <w:rsid w:val="00BD1095"/>
    <w:rsid w:val="00BD1836"/>
    <w:rsid w:val="00BD2026"/>
    <w:rsid w:val="00BD24E4"/>
    <w:rsid w:val="00BD2597"/>
    <w:rsid w:val="00BD2A6C"/>
    <w:rsid w:val="00BD2B6F"/>
    <w:rsid w:val="00BD2C67"/>
    <w:rsid w:val="00BD2C69"/>
    <w:rsid w:val="00BD2EDE"/>
    <w:rsid w:val="00BD3001"/>
    <w:rsid w:val="00BD302C"/>
    <w:rsid w:val="00BD33E5"/>
    <w:rsid w:val="00BD3448"/>
    <w:rsid w:val="00BD34AF"/>
    <w:rsid w:val="00BD3DB3"/>
    <w:rsid w:val="00BD3EC5"/>
    <w:rsid w:val="00BD40DD"/>
    <w:rsid w:val="00BD4834"/>
    <w:rsid w:val="00BD4F70"/>
    <w:rsid w:val="00BD588F"/>
    <w:rsid w:val="00BD65CF"/>
    <w:rsid w:val="00BD67ED"/>
    <w:rsid w:val="00BD6916"/>
    <w:rsid w:val="00BD6BB4"/>
    <w:rsid w:val="00BD71BA"/>
    <w:rsid w:val="00BD73B6"/>
    <w:rsid w:val="00BD78A1"/>
    <w:rsid w:val="00BD7EA7"/>
    <w:rsid w:val="00BD7FBE"/>
    <w:rsid w:val="00BD7FC4"/>
    <w:rsid w:val="00BE0277"/>
    <w:rsid w:val="00BE0579"/>
    <w:rsid w:val="00BE093C"/>
    <w:rsid w:val="00BE0CA0"/>
    <w:rsid w:val="00BE0F27"/>
    <w:rsid w:val="00BE1019"/>
    <w:rsid w:val="00BE1497"/>
    <w:rsid w:val="00BE1531"/>
    <w:rsid w:val="00BE1822"/>
    <w:rsid w:val="00BE1E06"/>
    <w:rsid w:val="00BE2295"/>
    <w:rsid w:val="00BE308D"/>
    <w:rsid w:val="00BE3486"/>
    <w:rsid w:val="00BE3C2D"/>
    <w:rsid w:val="00BE3E58"/>
    <w:rsid w:val="00BE3EF1"/>
    <w:rsid w:val="00BE4022"/>
    <w:rsid w:val="00BE4452"/>
    <w:rsid w:val="00BE47FD"/>
    <w:rsid w:val="00BE4A8C"/>
    <w:rsid w:val="00BE4A8F"/>
    <w:rsid w:val="00BE4B5A"/>
    <w:rsid w:val="00BE4F4C"/>
    <w:rsid w:val="00BE5719"/>
    <w:rsid w:val="00BE5ABD"/>
    <w:rsid w:val="00BE5EA3"/>
    <w:rsid w:val="00BE60CA"/>
    <w:rsid w:val="00BE64E8"/>
    <w:rsid w:val="00BE664D"/>
    <w:rsid w:val="00BE6A4C"/>
    <w:rsid w:val="00BE7512"/>
    <w:rsid w:val="00BE7548"/>
    <w:rsid w:val="00BE78D4"/>
    <w:rsid w:val="00BE7A34"/>
    <w:rsid w:val="00BF0344"/>
    <w:rsid w:val="00BF04EF"/>
    <w:rsid w:val="00BF05B6"/>
    <w:rsid w:val="00BF0AFB"/>
    <w:rsid w:val="00BF0F16"/>
    <w:rsid w:val="00BF0F98"/>
    <w:rsid w:val="00BF10C3"/>
    <w:rsid w:val="00BF111D"/>
    <w:rsid w:val="00BF142A"/>
    <w:rsid w:val="00BF1CF1"/>
    <w:rsid w:val="00BF1CF9"/>
    <w:rsid w:val="00BF20CF"/>
    <w:rsid w:val="00BF22F1"/>
    <w:rsid w:val="00BF294B"/>
    <w:rsid w:val="00BF2953"/>
    <w:rsid w:val="00BF2C53"/>
    <w:rsid w:val="00BF2DA4"/>
    <w:rsid w:val="00BF2DF3"/>
    <w:rsid w:val="00BF38EA"/>
    <w:rsid w:val="00BF39A5"/>
    <w:rsid w:val="00BF39CF"/>
    <w:rsid w:val="00BF3B30"/>
    <w:rsid w:val="00BF3D19"/>
    <w:rsid w:val="00BF42F0"/>
    <w:rsid w:val="00BF437F"/>
    <w:rsid w:val="00BF46E4"/>
    <w:rsid w:val="00BF4774"/>
    <w:rsid w:val="00BF4A65"/>
    <w:rsid w:val="00BF5516"/>
    <w:rsid w:val="00BF5612"/>
    <w:rsid w:val="00BF56D8"/>
    <w:rsid w:val="00BF577E"/>
    <w:rsid w:val="00BF5896"/>
    <w:rsid w:val="00BF5DAA"/>
    <w:rsid w:val="00BF5E35"/>
    <w:rsid w:val="00BF5FCF"/>
    <w:rsid w:val="00BF60E0"/>
    <w:rsid w:val="00BF6160"/>
    <w:rsid w:val="00BF697D"/>
    <w:rsid w:val="00BF6DAA"/>
    <w:rsid w:val="00BF6DC6"/>
    <w:rsid w:val="00BF7129"/>
    <w:rsid w:val="00BF7247"/>
    <w:rsid w:val="00BF746A"/>
    <w:rsid w:val="00BF7708"/>
    <w:rsid w:val="00BF7A9B"/>
    <w:rsid w:val="00BF7F6D"/>
    <w:rsid w:val="00C0005E"/>
    <w:rsid w:val="00C0053F"/>
    <w:rsid w:val="00C00D3D"/>
    <w:rsid w:val="00C00DBB"/>
    <w:rsid w:val="00C00F5F"/>
    <w:rsid w:val="00C01AC3"/>
    <w:rsid w:val="00C01C0E"/>
    <w:rsid w:val="00C0203C"/>
    <w:rsid w:val="00C0206E"/>
    <w:rsid w:val="00C020ED"/>
    <w:rsid w:val="00C0251D"/>
    <w:rsid w:val="00C0265B"/>
    <w:rsid w:val="00C027F1"/>
    <w:rsid w:val="00C0296F"/>
    <w:rsid w:val="00C029BA"/>
    <w:rsid w:val="00C02ADC"/>
    <w:rsid w:val="00C03089"/>
    <w:rsid w:val="00C034AB"/>
    <w:rsid w:val="00C035B6"/>
    <w:rsid w:val="00C037D6"/>
    <w:rsid w:val="00C038DC"/>
    <w:rsid w:val="00C03CD4"/>
    <w:rsid w:val="00C03F29"/>
    <w:rsid w:val="00C0404D"/>
    <w:rsid w:val="00C043BD"/>
    <w:rsid w:val="00C044E6"/>
    <w:rsid w:val="00C04929"/>
    <w:rsid w:val="00C04D8E"/>
    <w:rsid w:val="00C05AFC"/>
    <w:rsid w:val="00C05F1D"/>
    <w:rsid w:val="00C0638E"/>
    <w:rsid w:val="00C063F0"/>
    <w:rsid w:val="00C0652E"/>
    <w:rsid w:val="00C067B0"/>
    <w:rsid w:val="00C06D89"/>
    <w:rsid w:val="00C073EC"/>
    <w:rsid w:val="00C07644"/>
    <w:rsid w:val="00C076AF"/>
    <w:rsid w:val="00C07FE9"/>
    <w:rsid w:val="00C10A43"/>
    <w:rsid w:val="00C10A72"/>
    <w:rsid w:val="00C10D21"/>
    <w:rsid w:val="00C10D33"/>
    <w:rsid w:val="00C1100A"/>
    <w:rsid w:val="00C1135A"/>
    <w:rsid w:val="00C1137D"/>
    <w:rsid w:val="00C11585"/>
    <w:rsid w:val="00C118C6"/>
    <w:rsid w:val="00C11A87"/>
    <w:rsid w:val="00C11BEF"/>
    <w:rsid w:val="00C11EF6"/>
    <w:rsid w:val="00C11F38"/>
    <w:rsid w:val="00C1227F"/>
    <w:rsid w:val="00C123B7"/>
    <w:rsid w:val="00C1242F"/>
    <w:rsid w:val="00C1283A"/>
    <w:rsid w:val="00C12CC7"/>
    <w:rsid w:val="00C12F2D"/>
    <w:rsid w:val="00C1374D"/>
    <w:rsid w:val="00C13AD9"/>
    <w:rsid w:val="00C13AF3"/>
    <w:rsid w:val="00C13CBA"/>
    <w:rsid w:val="00C13EFE"/>
    <w:rsid w:val="00C13FE7"/>
    <w:rsid w:val="00C14575"/>
    <w:rsid w:val="00C14583"/>
    <w:rsid w:val="00C145A6"/>
    <w:rsid w:val="00C14616"/>
    <w:rsid w:val="00C14C49"/>
    <w:rsid w:val="00C15266"/>
    <w:rsid w:val="00C152E6"/>
    <w:rsid w:val="00C1553A"/>
    <w:rsid w:val="00C15885"/>
    <w:rsid w:val="00C158BE"/>
    <w:rsid w:val="00C15E4B"/>
    <w:rsid w:val="00C15F10"/>
    <w:rsid w:val="00C15F5A"/>
    <w:rsid w:val="00C15FBF"/>
    <w:rsid w:val="00C1619B"/>
    <w:rsid w:val="00C161CC"/>
    <w:rsid w:val="00C16437"/>
    <w:rsid w:val="00C1665E"/>
    <w:rsid w:val="00C16732"/>
    <w:rsid w:val="00C16789"/>
    <w:rsid w:val="00C167A0"/>
    <w:rsid w:val="00C16A95"/>
    <w:rsid w:val="00C16B63"/>
    <w:rsid w:val="00C16DAE"/>
    <w:rsid w:val="00C16DB1"/>
    <w:rsid w:val="00C1720E"/>
    <w:rsid w:val="00C1767E"/>
    <w:rsid w:val="00C17F25"/>
    <w:rsid w:val="00C17FEA"/>
    <w:rsid w:val="00C20654"/>
    <w:rsid w:val="00C2074C"/>
    <w:rsid w:val="00C20BF3"/>
    <w:rsid w:val="00C20D14"/>
    <w:rsid w:val="00C20E0A"/>
    <w:rsid w:val="00C20E90"/>
    <w:rsid w:val="00C2115E"/>
    <w:rsid w:val="00C21175"/>
    <w:rsid w:val="00C213F5"/>
    <w:rsid w:val="00C217C4"/>
    <w:rsid w:val="00C21D16"/>
    <w:rsid w:val="00C22111"/>
    <w:rsid w:val="00C222E9"/>
    <w:rsid w:val="00C22419"/>
    <w:rsid w:val="00C224C5"/>
    <w:rsid w:val="00C224EA"/>
    <w:rsid w:val="00C226A5"/>
    <w:rsid w:val="00C227CF"/>
    <w:rsid w:val="00C2297D"/>
    <w:rsid w:val="00C22A37"/>
    <w:rsid w:val="00C22B23"/>
    <w:rsid w:val="00C22C15"/>
    <w:rsid w:val="00C231DF"/>
    <w:rsid w:val="00C231FB"/>
    <w:rsid w:val="00C232DC"/>
    <w:rsid w:val="00C2415C"/>
    <w:rsid w:val="00C24223"/>
    <w:rsid w:val="00C242D0"/>
    <w:rsid w:val="00C24723"/>
    <w:rsid w:val="00C24726"/>
    <w:rsid w:val="00C24891"/>
    <w:rsid w:val="00C24FC1"/>
    <w:rsid w:val="00C25721"/>
    <w:rsid w:val="00C257F0"/>
    <w:rsid w:val="00C25820"/>
    <w:rsid w:val="00C2584F"/>
    <w:rsid w:val="00C26794"/>
    <w:rsid w:val="00C2699C"/>
    <w:rsid w:val="00C26A19"/>
    <w:rsid w:val="00C279BE"/>
    <w:rsid w:val="00C3006D"/>
    <w:rsid w:val="00C300DE"/>
    <w:rsid w:val="00C300E1"/>
    <w:rsid w:val="00C302AA"/>
    <w:rsid w:val="00C302BB"/>
    <w:rsid w:val="00C303C5"/>
    <w:rsid w:val="00C306B2"/>
    <w:rsid w:val="00C3072A"/>
    <w:rsid w:val="00C30BE3"/>
    <w:rsid w:val="00C30C14"/>
    <w:rsid w:val="00C30FE0"/>
    <w:rsid w:val="00C31544"/>
    <w:rsid w:val="00C31571"/>
    <w:rsid w:val="00C315A4"/>
    <w:rsid w:val="00C31F20"/>
    <w:rsid w:val="00C32917"/>
    <w:rsid w:val="00C32A75"/>
    <w:rsid w:val="00C32A87"/>
    <w:rsid w:val="00C330FC"/>
    <w:rsid w:val="00C33170"/>
    <w:rsid w:val="00C3325D"/>
    <w:rsid w:val="00C33457"/>
    <w:rsid w:val="00C3363C"/>
    <w:rsid w:val="00C33705"/>
    <w:rsid w:val="00C3391A"/>
    <w:rsid w:val="00C33C00"/>
    <w:rsid w:val="00C33C1B"/>
    <w:rsid w:val="00C33E6A"/>
    <w:rsid w:val="00C34432"/>
    <w:rsid w:val="00C346C9"/>
    <w:rsid w:val="00C34CC1"/>
    <w:rsid w:val="00C34E5F"/>
    <w:rsid w:val="00C35040"/>
    <w:rsid w:val="00C35142"/>
    <w:rsid w:val="00C352F2"/>
    <w:rsid w:val="00C357C4"/>
    <w:rsid w:val="00C3582F"/>
    <w:rsid w:val="00C35D47"/>
    <w:rsid w:val="00C3602A"/>
    <w:rsid w:val="00C36CD3"/>
    <w:rsid w:val="00C36F36"/>
    <w:rsid w:val="00C373BE"/>
    <w:rsid w:val="00C3764C"/>
    <w:rsid w:val="00C37CF7"/>
    <w:rsid w:val="00C37EE8"/>
    <w:rsid w:val="00C4000F"/>
    <w:rsid w:val="00C40342"/>
    <w:rsid w:val="00C404B7"/>
    <w:rsid w:val="00C404E8"/>
    <w:rsid w:val="00C4080E"/>
    <w:rsid w:val="00C40C24"/>
    <w:rsid w:val="00C40C7D"/>
    <w:rsid w:val="00C40DB9"/>
    <w:rsid w:val="00C417C0"/>
    <w:rsid w:val="00C42011"/>
    <w:rsid w:val="00C423BF"/>
    <w:rsid w:val="00C426B6"/>
    <w:rsid w:val="00C42A1F"/>
    <w:rsid w:val="00C42C4D"/>
    <w:rsid w:val="00C42F43"/>
    <w:rsid w:val="00C4374C"/>
    <w:rsid w:val="00C4379C"/>
    <w:rsid w:val="00C43E42"/>
    <w:rsid w:val="00C43FCF"/>
    <w:rsid w:val="00C44438"/>
    <w:rsid w:val="00C4516E"/>
    <w:rsid w:val="00C456DF"/>
    <w:rsid w:val="00C4591D"/>
    <w:rsid w:val="00C45E5A"/>
    <w:rsid w:val="00C460D5"/>
    <w:rsid w:val="00C46249"/>
    <w:rsid w:val="00C4629C"/>
    <w:rsid w:val="00C46AF4"/>
    <w:rsid w:val="00C46C95"/>
    <w:rsid w:val="00C46F80"/>
    <w:rsid w:val="00C4749E"/>
    <w:rsid w:val="00C4750C"/>
    <w:rsid w:val="00C478EF"/>
    <w:rsid w:val="00C47900"/>
    <w:rsid w:val="00C479A4"/>
    <w:rsid w:val="00C47A1D"/>
    <w:rsid w:val="00C47B8A"/>
    <w:rsid w:val="00C47F39"/>
    <w:rsid w:val="00C50090"/>
    <w:rsid w:val="00C5024F"/>
    <w:rsid w:val="00C50345"/>
    <w:rsid w:val="00C5077B"/>
    <w:rsid w:val="00C50B7E"/>
    <w:rsid w:val="00C50CB6"/>
    <w:rsid w:val="00C50F1A"/>
    <w:rsid w:val="00C51221"/>
    <w:rsid w:val="00C51549"/>
    <w:rsid w:val="00C5161B"/>
    <w:rsid w:val="00C51973"/>
    <w:rsid w:val="00C51E9D"/>
    <w:rsid w:val="00C521D9"/>
    <w:rsid w:val="00C52765"/>
    <w:rsid w:val="00C528B0"/>
    <w:rsid w:val="00C52BBD"/>
    <w:rsid w:val="00C52FD9"/>
    <w:rsid w:val="00C531A2"/>
    <w:rsid w:val="00C531ED"/>
    <w:rsid w:val="00C5338E"/>
    <w:rsid w:val="00C5358B"/>
    <w:rsid w:val="00C5360E"/>
    <w:rsid w:val="00C53906"/>
    <w:rsid w:val="00C53AD3"/>
    <w:rsid w:val="00C53BF4"/>
    <w:rsid w:val="00C53F74"/>
    <w:rsid w:val="00C544C9"/>
    <w:rsid w:val="00C54597"/>
    <w:rsid w:val="00C54E66"/>
    <w:rsid w:val="00C55ABB"/>
    <w:rsid w:val="00C55FB4"/>
    <w:rsid w:val="00C560D7"/>
    <w:rsid w:val="00C56176"/>
    <w:rsid w:val="00C5672C"/>
    <w:rsid w:val="00C5691A"/>
    <w:rsid w:val="00C56BFA"/>
    <w:rsid w:val="00C56CD3"/>
    <w:rsid w:val="00C56FC9"/>
    <w:rsid w:val="00C5706B"/>
    <w:rsid w:val="00C57425"/>
    <w:rsid w:val="00C57526"/>
    <w:rsid w:val="00C57667"/>
    <w:rsid w:val="00C579C1"/>
    <w:rsid w:val="00C57A8A"/>
    <w:rsid w:val="00C57C30"/>
    <w:rsid w:val="00C603D4"/>
    <w:rsid w:val="00C60485"/>
    <w:rsid w:val="00C607CF"/>
    <w:rsid w:val="00C60A01"/>
    <w:rsid w:val="00C60FE4"/>
    <w:rsid w:val="00C60FF7"/>
    <w:rsid w:val="00C614B8"/>
    <w:rsid w:val="00C618BF"/>
    <w:rsid w:val="00C61F27"/>
    <w:rsid w:val="00C62059"/>
    <w:rsid w:val="00C62177"/>
    <w:rsid w:val="00C6221C"/>
    <w:rsid w:val="00C6261E"/>
    <w:rsid w:val="00C6272A"/>
    <w:rsid w:val="00C62A4D"/>
    <w:rsid w:val="00C62ADE"/>
    <w:rsid w:val="00C62BEA"/>
    <w:rsid w:val="00C62F21"/>
    <w:rsid w:val="00C62F52"/>
    <w:rsid w:val="00C62FE0"/>
    <w:rsid w:val="00C63047"/>
    <w:rsid w:val="00C631D4"/>
    <w:rsid w:val="00C634BC"/>
    <w:rsid w:val="00C6371A"/>
    <w:rsid w:val="00C637FC"/>
    <w:rsid w:val="00C63FB6"/>
    <w:rsid w:val="00C64128"/>
    <w:rsid w:val="00C64591"/>
    <w:rsid w:val="00C64781"/>
    <w:rsid w:val="00C647ED"/>
    <w:rsid w:val="00C6484D"/>
    <w:rsid w:val="00C648A1"/>
    <w:rsid w:val="00C64B46"/>
    <w:rsid w:val="00C64C99"/>
    <w:rsid w:val="00C64EA7"/>
    <w:rsid w:val="00C6509D"/>
    <w:rsid w:val="00C65102"/>
    <w:rsid w:val="00C65341"/>
    <w:rsid w:val="00C65522"/>
    <w:rsid w:val="00C656FA"/>
    <w:rsid w:val="00C65CD6"/>
    <w:rsid w:val="00C66023"/>
    <w:rsid w:val="00C66029"/>
    <w:rsid w:val="00C66086"/>
    <w:rsid w:val="00C66088"/>
    <w:rsid w:val="00C6655B"/>
    <w:rsid w:val="00C6670B"/>
    <w:rsid w:val="00C669DD"/>
    <w:rsid w:val="00C66ADD"/>
    <w:rsid w:val="00C66B8C"/>
    <w:rsid w:val="00C66D2B"/>
    <w:rsid w:val="00C66FB0"/>
    <w:rsid w:val="00C673F1"/>
    <w:rsid w:val="00C67444"/>
    <w:rsid w:val="00C675E5"/>
    <w:rsid w:val="00C67777"/>
    <w:rsid w:val="00C679F9"/>
    <w:rsid w:val="00C67B33"/>
    <w:rsid w:val="00C67B7D"/>
    <w:rsid w:val="00C67DAA"/>
    <w:rsid w:val="00C67FCB"/>
    <w:rsid w:val="00C70D30"/>
    <w:rsid w:val="00C71332"/>
    <w:rsid w:val="00C71465"/>
    <w:rsid w:val="00C714AA"/>
    <w:rsid w:val="00C715B5"/>
    <w:rsid w:val="00C715C3"/>
    <w:rsid w:val="00C7172F"/>
    <w:rsid w:val="00C71791"/>
    <w:rsid w:val="00C720F5"/>
    <w:rsid w:val="00C721D6"/>
    <w:rsid w:val="00C72405"/>
    <w:rsid w:val="00C7288C"/>
    <w:rsid w:val="00C72AC9"/>
    <w:rsid w:val="00C730B8"/>
    <w:rsid w:val="00C73CD8"/>
    <w:rsid w:val="00C73FA9"/>
    <w:rsid w:val="00C746CF"/>
    <w:rsid w:val="00C75035"/>
    <w:rsid w:val="00C7508F"/>
    <w:rsid w:val="00C7526D"/>
    <w:rsid w:val="00C75284"/>
    <w:rsid w:val="00C75510"/>
    <w:rsid w:val="00C75714"/>
    <w:rsid w:val="00C76260"/>
    <w:rsid w:val="00C769FC"/>
    <w:rsid w:val="00C76CE7"/>
    <w:rsid w:val="00C76FB7"/>
    <w:rsid w:val="00C77716"/>
    <w:rsid w:val="00C778D9"/>
    <w:rsid w:val="00C77975"/>
    <w:rsid w:val="00C77A64"/>
    <w:rsid w:val="00C77EBE"/>
    <w:rsid w:val="00C77F31"/>
    <w:rsid w:val="00C805A7"/>
    <w:rsid w:val="00C80A2B"/>
    <w:rsid w:val="00C80F9A"/>
    <w:rsid w:val="00C813BB"/>
    <w:rsid w:val="00C8152F"/>
    <w:rsid w:val="00C81DAC"/>
    <w:rsid w:val="00C82840"/>
    <w:rsid w:val="00C828CF"/>
    <w:rsid w:val="00C82A8B"/>
    <w:rsid w:val="00C82D3C"/>
    <w:rsid w:val="00C82D49"/>
    <w:rsid w:val="00C82E93"/>
    <w:rsid w:val="00C82F85"/>
    <w:rsid w:val="00C8318D"/>
    <w:rsid w:val="00C831A8"/>
    <w:rsid w:val="00C833A4"/>
    <w:rsid w:val="00C837A3"/>
    <w:rsid w:val="00C840C6"/>
    <w:rsid w:val="00C841DE"/>
    <w:rsid w:val="00C84443"/>
    <w:rsid w:val="00C84902"/>
    <w:rsid w:val="00C8552F"/>
    <w:rsid w:val="00C856E4"/>
    <w:rsid w:val="00C857A9"/>
    <w:rsid w:val="00C857D5"/>
    <w:rsid w:val="00C857E0"/>
    <w:rsid w:val="00C8610E"/>
    <w:rsid w:val="00C865A1"/>
    <w:rsid w:val="00C86B87"/>
    <w:rsid w:val="00C86ED5"/>
    <w:rsid w:val="00C86F29"/>
    <w:rsid w:val="00C8730F"/>
    <w:rsid w:val="00C877A6"/>
    <w:rsid w:val="00C879C6"/>
    <w:rsid w:val="00C87B92"/>
    <w:rsid w:val="00C87E7A"/>
    <w:rsid w:val="00C900EB"/>
    <w:rsid w:val="00C901FE"/>
    <w:rsid w:val="00C90498"/>
    <w:rsid w:val="00C9051C"/>
    <w:rsid w:val="00C9054A"/>
    <w:rsid w:val="00C90C48"/>
    <w:rsid w:val="00C91085"/>
    <w:rsid w:val="00C91274"/>
    <w:rsid w:val="00C91402"/>
    <w:rsid w:val="00C9149B"/>
    <w:rsid w:val="00C9179D"/>
    <w:rsid w:val="00C917B4"/>
    <w:rsid w:val="00C92304"/>
    <w:rsid w:val="00C92947"/>
    <w:rsid w:val="00C929D2"/>
    <w:rsid w:val="00C9327F"/>
    <w:rsid w:val="00C93340"/>
    <w:rsid w:val="00C9371F"/>
    <w:rsid w:val="00C93A72"/>
    <w:rsid w:val="00C93B2D"/>
    <w:rsid w:val="00C94024"/>
    <w:rsid w:val="00C942BE"/>
    <w:rsid w:val="00C9488B"/>
    <w:rsid w:val="00C94A97"/>
    <w:rsid w:val="00C94E44"/>
    <w:rsid w:val="00C953AF"/>
    <w:rsid w:val="00C9541E"/>
    <w:rsid w:val="00C9549A"/>
    <w:rsid w:val="00C95953"/>
    <w:rsid w:val="00C95A19"/>
    <w:rsid w:val="00C95B1A"/>
    <w:rsid w:val="00C95FAF"/>
    <w:rsid w:val="00C96248"/>
    <w:rsid w:val="00C964FA"/>
    <w:rsid w:val="00C965EB"/>
    <w:rsid w:val="00C96755"/>
    <w:rsid w:val="00C96797"/>
    <w:rsid w:val="00C96A9F"/>
    <w:rsid w:val="00C96E27"/>
    <w:rsid w:val="00C9735E"/>
    <w:rsid w:val="00C973D0"/>
    <w:rsid w:val="00C9761E"/>
    <w:rsid w:val="00C97995"/>
    <w:rsid w:val="00CA04E3"/>
    <w:rsid w:val="00CA05CA"/>
    <w:rsid w:val="00CA067C"/>
    <w:rsid w:val="00CA06E1"/>
    <w:rsid w:val="00CA0732"/>
    <w:rsid w:val="00CA0BFB"/>
    <w:rsid w:val="00CA14BA"/>
    <w:rsid w:val="00CA14E2"/>
    <w:rsid w:val="00CA158A"/>
    <w:rsid w:val="00CA16F5"/>
    <w:rsid w:val="00CA1920"/>
    <w:rsid w:val="00CA1BB2"/>
    <w:rsid w:val="00CA23D9"/>
    <w:rsid w:val="00CA261F"/>
    <w:rsid w:val="00CA266D"/>
    <w:rsid w:val="00CA2B8A"/>
    <w:rsid w:val="00CA2CA3"/>
    <w:rsid w:val="00CA2CF6"/>
    <w:rsid w:val="00CA2E3A"/>
    <w:rsid w:val="00CA2E70"/>
    <w:rsid w:val="00CA30FB"/>
    <w:rsid w:val="00CA3487"/>
    <w:rsid w:val="00CA36E9"/>
    <w:rsid w:val="00CA3700"/>
    <w:rsid w:val="00CA3E1E"/>
    <w:rsid w:val="00CA408C"/>
    <w:rsid w:val="00CA40BE"/>
    <w:rsid w:val="00CA4520"/>
    <w:rsid w:val="00CA4660"/>
    <w:rsid w:val="00CA546F"/>
    <w:rsid w:val="00CA5563"/>
    <w:rsid w:val="00CA5761"/>
    <w:rsid w:val="00CA6152"/>
    <w:rsid w:val="00CA627F"/>
    <w:rsid w:val="00CA62BD"/>
    <w:rsid w:val="00CA6488"/>
    <w:rsid w:val="00CA674A"/>
    <w:rsid w:val="00CA6A94"/>
    <w:rsid w:val="00CA6AF1"/>
    <w:rsid w:val="00CA6C81"/>
    <w:rsid w:val="00CA7206"/>
    <w:rsid w:val="00CA78DE"/>
    <w:rsid w:val="00CA7A4E"/>
    <w:rsid w:val="00CA7DF1"/>
    <w:rsid w:val="00CB014C"/>
    <w:rsid w:val="00CB0F62"/>
    <w:rsid w:val="00CB11EC"/>
    <w:rsid w:val="00CB135E"/>
    <w:rsid w:val="00CB1610"/>
    <w:rsid w:val="00CB18ED"/>
    <w:rsid w:val="00CB1941"/>
    <w:rsid w:val="00CB1B12"/>
    <w:rsid w:val="00CB1B52"/>
    <w:rsid w:val="00CB1B71"/>
    <w:rsid w:val="00CB1F21"/>
    <w:rsid w:val="00CB201B"/>
    <w:rsid w:val="00CB24EF"/>
    <w:rsid w:val="00CB262B"/>
    <w:rsid w:val="00CB2673"/>
    <w:rsid w:val="00CB2AF7"/>
    <w:rsid w:val="00CB2B13"/>
    <w:rsid w:val="00CB3359"/>
    <w:rsid w:val="00CB341F"/>
    <w:rsid w:val="00CB36AE"/>
    <w:rsid w:val="00CB36BE"/>
    <w:rsid w:val="00CB3A2E"/>
    <w:rsid w:val="00CB42F3"/>
    <w:rsid w:val="00CB45ED"/>
    <w:rsid w:val="00CB45F7"/>
    <w:rsid w:val="00CB4B06"/>
    <w:rsid w:val="00CB4E06"/>
    <w:rsid w:val="00CB509A"/>
    <w:rsid w:val="00CB51EB"/>
    <w:rsid w:val="00CB5446"/>
    <w:rsid w:val="00CB544E"/>
    <w:rsid w:val="00CB54E7"/>
    <w:rsid w:val="00CB55AC"/>
    <w:rsid w:val="00CB5956"/>
    <w:rsid w:val="00CB5EE8"/>
    <w:rsid w:val="00CB63D4"/>
    <w:rsid w:val="00CB6440"/>
    <w:rsid w:val="00CB66A6"/>
    <w:rsid w:val="00CB694E"/>
    <w:rsid w:val="00CB69DD"/>
    <w:rsid w:val="00CB6D32"/>
    <w:rsid w:val="00CB6DDD"/>
    <w:rsid w:val="00CB6F37"/>
    <w:rsid w:val="00CB6F3B"/>
    <w:rsid w:val="00CB6F4B"/>
    <w:rsid w:val="00CB6FB2"/>
    <w:rsid w:val="00CB71F9"/>
    <w:rsid w:val="00CB7703"/>
    <w:rsid w:val="00CB7A6B"/>
    <w:rsid w:val="00CB7B42"/>
    <w:rsid w:val="00CB7BBB"/>
    <w:rsid w:val="00CB7ECC"/>
    <w:rsid w:val="00CC0232"/>
    <w:rsid w:val="00CC040F"/>
    <w:rsid w:val="00CC0416"/>
    <w:rsid w:val="00CC053D"/>
    <w:rsid w:val="00CC076C"/>
    <w:rsid w:val="00CC2559"/>
    <w:rsid w:val="00CC2779"/>
    <w:rsid w:val="00CC2D57"/>
    <w:rsid w:val="00CC2F06"/>
    <w:rsid w:val="00CC2FCF"/>
    <w:rsid w:val="00CC338E"/>
    <w:rsid w:val="00CC385C"/>
    <w:rsid w:val="00CC3C52"/>
    <w:rsid w:val="00CC3C61"/>
    <w:rsid w:val="00CC3F7B"/>
    <w:rsid w:val="00CC48CA"/>
    <w:rsid w:val="00CC4BC7"/>
    <w:rsid w:val="00CC5077"/>
    <w:rsid w:val="00CC5261"/>
    <w:rsid w:val="00CC5732"/>
    <w:rsid w:val="00CC5861"/>
    <w:rsid w:val="00CC5983"/>
    <w:rsid w:val="00CC59EF"/>
    <w:rsid w:val="00CC5A93"/>
    <w:rsid w:val="00CC5B3A"/>
    <w:rsid w:val="00CC5C1B"/>
    <w:rsid w:val="00CC5F61"/>
    <w:rsid w:val="00CC60D0"/>
    <w:rsid w:val="00CC65F8"/>
    <w:rsid w:val="00CC6770"/>
    <w:rsid w:val="00CC682C"/>
    <w:rsid w:val="00CC6839"/>
    <w:rsid w:val="00CC68CB"/>
    <w:rsid w:val="00CC6C45"/>
    <w:rsid w:val="00CC6EB3"/>
    <w:rsid w:val="00CC6F74"/>
    <w:rsid w:val="00CC7216"/>
    <w:rsid w:val="00CC7532"/>
    <w:rsid w:val="00CC7AC4"/>
    <w:rsid w:val="00CC7AE0"/>
    <w:rsid w:val="00CC7ED1"/>
    <w:rsid w:val="00CD033E"/>
    <w:rsid w:val="00CD048D"/>
    <w:rsid w:val="00CD0501"/>
    <w:rsid w:val="00CD0B61"/>
    <w:rsid w:val="00CD0D0B"/>
    <w:rsid w:val="00CD1175"/>
    <w:rsid w:val="00CD11D6"/>
    <w:rsid w:val="00CD145B"/>
    <w:rsid w:val="00CD1788"/>
    <w:rsid w:val="00CD28E1"/>
    <w:rsid w:val="00CD29C3"/>
    <w:rsid w:val="00CD2C3C"/>
    <w:rsid w:val="00CD2CA7"/>
    <w:rsid w:val="00CD2DB5"/>
    <w:rsid w:val="00CD30C1"/>
    <w:rsid w:val="00CD34EE"/>
    <w:rsid w:val="00CD363A"/>
    <w:rsid w:val="00CD3751"/>
    <w:rsid w:val="00CD3885"/>
    <w:rsid w:val="00CD38C1"/>
    <w:rsid w:val="00CD3ACF"/>
    <w:rsid w:val="00CD3C71"/>
    <w:rsid w:val="00CD3DCD"/>
    <w:rsid w:val="00CD3FCB"/>
    <w:rsid w:val="00CD4029"/>
    <w:rsid w:val="00CD4112"/>
    <w:rsid w:val="00CD42FF"/>
    <w:rsid w:val="00CD44DF"/>
    <w:rsid w:val="00CD460D"/>
    <w:rsid w:val="00CD46C8"/>
    <w:rsid w:val="00CD46FE"/>
    <w:rsid w:val="00CD50B7"/>
    <w:rsid w:val="00CD54F8"/>
    <w:rsid w:val="00CD55CD"/>
    <w:rsid w:val="00CD57CE"/>
    <w:rsid w:val="00CD58C0"/>
    <w:rsid w:val="00CD5CAE"/>
    <w:rsid w:val="00CD5EEE"/>
    <w:rsid w:val="00CD5FBA"/>
    <w:rsid w:val="00CD60AE"/>
    <w:rsid w:val="00CD66D6"/>
    <w:rsid w:val="00CD6960"/>
    <w:rsid w:val="00CD6AB8"/>
    <w:rsid w:val="00CD6D1A"/>
    <w:rsid w:val="00CD75A6"/>
    <w:rsid w:val="00CD7893"/>
    <w:rsid w:val="00CD7ADF"/>
    <w:rsid w:val="00CD7B99"/>
    <w:rsid w:val="00CD7C51"/>
    <w:rsid w:val="00CE0369"/>
    <w:rsid w:val="00CE0613"/>
    <w:rsid w:val="00CE06FF"/>
    <w:rsid w:val="00CE0C57"/>
    <w:rsid w:val="00CE0F45"/>
    <w:rsid w:val="00CE1066"/>
    <w:rsid w:val="00CE1B83"/>
    <w:rsid w:val="00CE209A"/>
    <w:rsid w:val="00CE226D"/>
    <w:rsid w:val="00CE2946"/>
    <w:rsid w:val="00CE2A8A"/>
    <w:rsid w:val="00CE2DB8"/>
    <w:rsid w:val="00CE3148"/>
    <w:rsid w:val="00CE32E0"/>
    <w:rsid w:val="00CE3480"/>
    <w:rsid w:val="00CE36D6"/>
    <w:rsid w:val="00CE3C28"/>
    <w:rsid w:val="00CE3D3E"/>
    <w:rsid w:val="00CE429A"/>
    <w:rsid w:val="00CE43A3"/>
    <w:rsid w:val="00CE4627"/>
    <w:rsid w:val="00CE46E3"/>
    <w:rsid w:val="00CE4761"/>
    <w:rsid w:val="00CE47A9"/>
    <w:rsid w:val="00CE4B55"/>
    <w:rsid w:val="00CE4BB9"/>
    <w:rsid w:val="00CE4DB7"/>
    <w:rsid w:val="00CE4DEF"/>
    <w:rsid w:val="00CE4E0D"/>
    <w:rsid w:val="00CE5207"/>
    <w:rsid w:val="00CE54D7"/>
    <w:rsid w:val="00CE55AB"/>
    <w:rsid w:val="00CE55D7"/>
    <w:rsid w:val="00CE56FD"/>
    <w:rsid w:val="00CE5739"/>
    <w:rsid w:val="00CE5747"/>
    <w:rsid w:val="00CE5B3D"/>
    <w:rsid w:val="00CE5CC5"/>
    <w:rsid w:val="00CE5E3D"/>
    <w:rsid w:val="00CE6478"/>
    <w:rsid w:val="00CE6678"/>
    <w:rsid w:val="00CE6695"/>
    <w:rsid w:val="00CE674F"/>
    <w:rsid w:val="00CE7119"/>
    <w:rsid w:val="00CE76AF"/>
    <w:rsid w:val="00CE7B4E"/>
    <w:rsid w:val="00CE7DDF"/>
    <w:rsid w:val="00CF01EE"/>
    <w:rsid w:val="00CF04C6"/>
    <w:rsid w:val="00CF08F8"/>
    <w:rsid w:val="00CF0D4A"/>
    <w:rsid w:val="00CF0EDA"/>
    <w:rsid w:val="00CF0F4F"/>
    <w:rsid w:val="00CF0F89"/>
    <w:rsid w:val="00CF14EB"/>
    <w:rsid w:val="00CF1B0F"/>
    <w:rsid w:val="00CF1F30"/>
    <w:rsid w:val="00CF201F"/>
    <w:rsid w:val="00CF22AE"/>
    <w:rsid w:val="00CF2310"/>
    <w:rsid w:val="00CF2773"/>
    <w:rsid w:val="00CF29C5"/>
    <w:rsid w:val="00CF2A89"/>
    <w:rsid w:val="00CF2BEA"/>
    <w:rsid w:val="00CF3230"/>
    <w:rsid w:val="00CF3388"/>
    <w:rsid w:val="00CF34A4"/>
    <w:rsid w:val="00CF353A"/>
    <w:rsid w:val="00CF38C3"/>
    <w:rsid w:val="00CF3DCD"/>
    <w:rsid w:val="00CF3E75"/>
    <w:rsid w:val="00CF401F"/>
    <w:rsid w:val="00CF44CC"/>
    <w:rsid w:val="00CF482D"/>
    <w:rsid w:val="00CF49B6"/>
    <w:rsid w:val="00CF4A63"/>
    <w:rsid w:val="00CF4D3C"/>
    <w:rsid w:val="00CF5074"/>
    <w:rsid w:val="00CF539F"/>
    <w:rsid w:val="00CF5501"/>
    <w:rsid w:val="00CF5601"/>
    <w:rsid w:val="00CF5637"/>
    <w:rsid w:val="00CF56E6"/>
    <w:rsid w:val="00CF5764"/>
    <w:rsid w:val="00CF587A"/>
    <w:rsid w:val="00CF58F8"/>
    <w:rsid w:val="00CF5B5E"/>
    <w:rsid w:val="00CF5BC9"/>
    <w:rsid w:val="00CF5FB6"/>
    <w:rsid w:val="00CF64A0"/>
    <w:rsid w:val="00CF67ED"/>
    <w:rsid w:val="00CF68DC"/>
    <w:rsid w:val="00CF6AAE"/>
    <w:rsid w:val="00CF6C9C"/>
    <w:rsid w:val="00CF6CB4"/>
    <w:rsid w:val="00CF6ED9"/>
    <w:rsid w:val="00CF6FD7"/>
    <w:rsid w:val="00CF7327"/>
    <w:rsid w:val="00CF7896"/>
    <w:rsid w:val="00CF7AA6"/>
    <w:rsid w:val="00CF7CE6"/>
    <w:rsid w:val="00CF7E22"/>
    <w:rsid w:val="00D003FE"/>
    <w:rsid w:val="00D004CE"/>
    <w:rsid w:val="00D00600"/>
    <w:rsid w:val="00D00BE2"/>
    <w:rsid w:val="00D00CF2"/>
    <w:rsid w:val="00D00E1E"/>
    <w:rsid w:val="00D00E3D"/>
    <w:rsid w:val="00D00E80"/>
    <w:rsid w:val="00D00F25"/>
    <w:rsid w:val="00D00FDA"/>
    <w:rsid w:val="00D0123B"/>
    <w:rsid w:val="00D01475"/>
    <w:rsid w:val="00D01558"/>
    <w:rsid w:val="00D018CE"/>
    <w:rsid w:val="00D01906"/>
    <w:rsid w:val="00D01FCB"/>
    <w:rsid w:val="00D0227C"/>
    <w:rsid w:val="00D0234B"/>
    <w:rsid w:val="00D02374"/>
    <w:rsid w:val="00D0248B"/>
    <w:rsid w:val="00D02C05"/>
    <w:rsid w:val="00D02F29"/>
    <w:rsid w:val="00D034D4"/>
    <w:rsid w:val="00D03613"/>
    <w:rsid w:val="00D036FD"/>
    <w:rsid w:val="00D038D6"/>
    <w:rsid w:val="00D03B2E"/>
    <w:rsid w:val="00D03BC2"/>
    <w:rsid w:val="00D03C69"/>
    <w:rsid w:val="00D03DDC"/>
    <w:rsid w:val="00D03EE7"/>
    <w:rsid w:val="00D0443C"/>
    <w:rsid w:val="00D04550"/>
    <w:rsid w:val="00D0485B"/>
    <w:rsid w:val="00D04A6B"/>
    <w:rsid w:val="00D04C61"/>
    <w:rsid w:val="00D04D30"/>
    <w:rsid w:val="00D04ED4"/>
    <w:rsid w:val="00D04F7E"/>
    <w:rsid w:val="00D0506C"/>
    <w:rsid w:val="00D051F5"/>
    <w:rsid w:val="00D05AC0"/>
    <w:rsid w:val="00D067B0"/>
    <w:rsid w:val="00D06824"/>
    <w:rsid w:val="00D06D22"/>
    <w:rsid w:val="00D06E49"/>
    <w:rsid w:val="00D07757"/>
    <w:rsid w:val="00D07C48"/>
    <w:rsid w:val="00D07C85"/>
    <w:rsid w:val="00D10380"/>
    <w:rsid w:val="00D103BC"/>
    <w:rsid w:val="00D10B5B"/>
    <w:rsid w:val="00D10CD8"/>
    <w:rsid w:val="00D10DDD"/>
    <w:rsid w:val="00D10DE9"/>
    <w:rsid w:val="00D1142E"/>
    <w:rsid w:val="00D11AA1"/>
    <w:rsid w:val="00D11BEE"/>
    <w:rsid w:val="00D11E9A"/>
    <w:rsid w:val="00D124C4"/>
    <w:rsid w:val="00D125C9"/>
    <w:rsid w:val="00D12641"/>
    <w:rsid w:val="00D1264D"/>
    <w:rsid w:val="00D12767"/>
    <w:rsid w:val="00D12795"/>
    <w:rsid w:val="00D12B4D"/>
    <w:rsid w:val="00D12C53"/>
    <w:rsid w:val="00D12EAC"/>
    <w:rsid w:val="00D12F5A"/>
    <w:rsid w:val="00D12FF5"/>
    <w:rsid w:val="00D13613"/>
    <w:rsid w:val="00D13FEF"/>
    <w:rsid w:val="00D14122"/>
    <w:rsid w:val="00D145EF"/>
    <w:rsid w:val="00D146EF"/>
    <w:rsid w:val="00D15008"/>
    <w:rsid w:val="00D15009"/>
    <w:rsid w:val="00D15546"/>
    <w:rsid w:val="00D15688"/>
    <w:rsid w:val="00D15DC3"/>
    <w:rsid w:val="00D15E9C"/>
    <w:rsid w:val="00D16092"/>
    <w:rsid w:val="00D16264"/>
    <w:rsid w:val="00D16306"/>
    <w:rsid w:val="00D167F7"/>
    <w:rsid w:val="00D16AA3"/>
    <w:rsid w:val="00D16F1F"/>
    <w:rsid w:val="00D170BC"/>
    <w:rsid w:val="00D17AA4"/>
    <w:rsid w:val="00D17BC9"/>
    <w:rsid w:val="00D17D37"/>
    <w:rsid w:val="00D203DE"/>
    <w:rsid w:val="00D20409"/>
    <w:rsid w:val="00D208C8"/>
    <w:rsid w:val="00D21327"/>
    <w:rsid w:val="00D21585"/>
    <w:rsid w:val="00D216CF"/>
    <w:rsid w:val="00D2175C"/>
    <w:rsid w:val="00D21787"/>
    <w:rsid w:val="00D21C2F"/>
    <w:rsid w:val="00D2205C"/>
    <w:rsid w:val="00D22412"/>
    <w:rsid w:val="00D22785"/>
    <w:rsid w:val="00D229C1"/>
    <w:rsid w:val="00D22A5F"/>
    <w:rsid w:val="00D22DA7"/>
    <w:rsid w:val="00D23146"/>
    <w:rsid w:val="00D23305"/>
    <w:rsid w:val="00D23335"/>
    <w:rsid w:val="00D23538"/>
    <w:rsid w:val="00D237BA"/>
    <w:rsid w:val="00D240F5"/>
    <w:rsid w:val="00D2469A"/>
    <w:rsid w:val="00D24950"/>
    <w:rsid w:val="00D24A1D"/>
    <w:rsid w:val="00D25278"/>
    <w:rsid w:val="00D25700"/>
    <w:rsid w:val="00D25D16"/>
    <w:rsid w:val="00D26034"/>
    <w:rsid w:val="00D2610F"/>
    <w:rsid w:val="00D2687F"/>
    <w:rsid w:val="00D269DB"/>
    <w:rsid w:val="00D26B55"/>
    <w:rsid w:val="00D26CA5"/>
    <w:rsid w:val="00D26EC3"/>
    <w:rsid w:val="00D26F3C"/>
    <w:rsid w:val="00D26F66"/>
    <w:rsid w:val="00D27267"/>
    <w:rsid w:val="00D27B2E"/>
    <w:rsid w:val="00D27DBF"/>
    <w:rsid w:val="00D27E22"/>
    <w:rsid w:val="00D27FF6"/>
    <w:rsid w:val="00D304D2"/>
    <w:rsid w:val="00D30527"/>
    <w:rsid w:val="00D3060C"/>
    <w:rsid w:val="00D3094F"/>
    <w:rsid w:val="00D30B15"/>
    <w:rsid w:val="00D313F1"/>
    <w:rsid w:val="00D3172F"/>
    <w:rsid w:val="00D31AB4"/>
    <w:rsid w:val="00D31ADC"/>
    <w:rsid w:val="00D31C3A"/>
    <w:rsid w:val="00D32329"/>
    <w:rsid w:val="00D32387"/>
    <w:rsid w:val="00D32ACC"/>
    <w:rsid w:val="00D32BCD"/>
    <w:rsid w:val="00D32DF8"/>
    <w:rsid w:val="00D32F4F"/>
    <w:rsid w:val="00D32F59"/>
    <w:rsid w:val="00D33008"/>
    <w:rsid w:val="00D33198"/>
    <w:rsid w:val="00D331CA"/>
    <w:rsid w:val="00D33324"/>
    <w:rsid w:val="00D3397C"/>
    <w:rsid w:val="00D33B33"/>
    <w:rsid w:val="00D340BC"/>
    <w:rsid w:val="00D341E5"/>
    <w:rsid w:val="00D344D5"/>
    <w:rsid w:val="00D3496D"/>
    <w:rsid w:val="00D350D5"/>
    <w:rsid w:val="00D35243"/>
    <w:rsid w:val="00D35782"/>
    <w:rsid w:val="00D358AC"/>
    <w:rsid w:val="00D35922"/>
    <w:rsid w:val="00D35AF6"/>
    <w:rsid w:val="00D362DA"/>
    <w:rsid w:val="00D3636C"/>
    <w:rsid w:val="00D36439"/>
    <w:rsid w:val="00D36706"/>
    <w:rsid w:val="00D36AA2"/>
    <w:rsid w:val="00D36D32"/>
    <w:rsid w:val="00D37F46"/>
    <w:rsid w:val="00D40001"/>
    <w:rsid w:val="00D402D0"/>
    <w:rsid w:val="00D40683"/>
    <w:rsid w:val="00D4077E"/>
    <w:rsid w:val="00D40AD6"/>
    <w:rsid w:val="00D4158F"/>
    <w:rsid w:val="00D4166D"/>
    <w:rsid w:val="00D41B22"/>
    <w:rsid w:val="00D41B6B"/>
    <w:rsid w:val="00D41C2B"/>
    <w:rsid w:val="00D41E71"/>
    <w:rsid w:val="00D420B2"/>
    <w:rsid w:val="00D42144"/>
    <w:rsid w:val="00D42197"/>
    <w:rsid w:val="00D421FD"/>
    <w:rsid w:val="00D42474"/>
    <w:rsid w:val="00D424EF"/>
    <w:rsid w:val="00D428F6"/>
    <w:rsid w:val="00D42D77"/>
    <w:rsid w:val="00D43022"/>
    <w:rsid w:val="00D432BE"/>
    <w:rsid w:val="00D433B3"/>
    <w:rsid w:val="00D43B52"/>
    <w:rsid w:val="00D43B7F"/>
    <w:rsid w:val="00D43D9F"/>
    <w:rsid w:val="00D43EAB"/>
    <w:rsid w:val="00D43F56"/>
    <w:rsid w:val="00D44009"/>
    <w:rsid w:val="00D440AB"/>
    <w:rsid w:val="00D44144"/>
    <w:rsid w:val="00D441D9"/>
    <w:rsid w:val="00D443BF"/>
    <w:rsid w:val="00D447AB"/>
    <w:rsid w:val="00D44A0F"/>
    <w:rsid w:val="00D452C5"/>
    <w:rsid w:val="00D45595"/>
    <w:rsid w:val="00D455A0"/>
    <w:rsid w:val="00D456D8"/>
    <w:rsid w:val="00D458E9"/>
    <w:rsid w:val="00D45987"/>
    <w:rsid w:val="00D45A2B"/>
    <w:rsid w:val="00D464C1"/>
    <w:rsid w:val="00D4658A"/>
    <w:rsid w:val="00D46B51"/>
    <w:rsid w:val="00D46D78"/>
    <w:rsid w:val="00D47006"/>
    <w:rsid w:val="00D47353"/>
    <w:rsid w:val="00D473CF"/>
    <w:rsid w:val="00D47589"/>
    <w:rsid w:val="00D51228"/>
    <w:rsid w:val="00D513F4"/>
    <w:rsid w:val="00D514A6"/>
    <w:rsid w:val="00D51706"/>
    <w:rsid w:val="00D519C9"/>
    <w:rsid w:val="00D51B00"/>
    <w:rsid w:val="00D51CE6"/>
    <w:rsid w:val="00D52317"/>
    <w:rsid w:val="00D525EC"/>
    <w:rsid w:val="00D52776"/>
    <w:rsid w:val="00D52900"/>
    <w:rsid w:val="00D53057"/>
    <w:rsid w:val="00D531DF"/>
    <w:rsid w:val="00D53223"/>
    <w:rsid w:val="00D53294"/>
    <w:rsid w:val="00D5354A"/>
    <w:rsid w:val="00D53E40"/>
    <w:rsid w:val="00D53F23"/>
    <w:rsid w:val="00D54318"/>
    <w:rsid w:val="00D545EF"/>
    <w:rsid w:val="00D54F6E"/>
    <w:rsid w:val="00D55126"/>
    <w:rsid w:val="00D554E9"/>
    <w:rsid w:val="00D55516"/>
    <w:rsid w:val="00D55A4C"/>
    <w:rsid w:val="00D55B7E"/>
    <w:rsid w:val="00D55C6F"/>
    <w:rsid w:val="00D55E1E"/>
    <w:rsid w:val="00D55FFC"/>
    <w:rsid w:val="00D56237"/>
    <w:rsid w:val="00D56570"/>
    <w:rsid w:val="00D5669E"/>
    <w:rsid w:val="00D56750"/>
    <w:rsid w:val="00D569C4"/>
    <w:rsid w:val="00D569FB"/>
    <w:rsid w:val="00D56E06"/>
    <w:rsid w:val="00D57822"/>
    <w:rsid w:val="00D578AC"/>
    <w:rsid w:val="00D578F9"/>
    <w:rsid w:val="00D579BA"/>
    <w:rsid w:val="00D57A29"/>
    <w:rsid w:val="00D57AA9"/>
    <w:rsid w:val="00D57CB5"/>
    <w:rsid w:val="00D57E7E"/>
    <w:rsid w:val="00D60852"/>
    <w:rsid w:val="00D60915"/>
    <w:rsid w:val="00D609DE"/>
    <w:rsid w:val="00D60E9A"/>
    <w:rsid w:val="00D61437"/>
    <w:rsid w:val="00D6156F"/>
    <w:rsid w:val="00D615A3"/>
    <w:rsid w:val="00D61696"/>
    <w:rsid w:val="00D6179B"/>
    <w:rsid w:val="00D61A64"/>
    <w:rsid w:val="00D620DB"/>
    <w:rsid w:val="00D62443"/>
    <w:rsid w:val="00D62576"/>
    <w:rsid w:val="00D627AE"/>
    <w:rsid w:val="00D62B8E"/>
    <w:rsid w:val="00D63114"/>
    <w:rsid w:val="00D639DF"/>
    <w:rsid w:val="00D63A98"/>
    <w:rsid w:val="00D63B06"/>
    <w:rsid w:val="00D63B69"/>
    <w:rsid w:val="00D63FE1"/>
    <w:rsid w:val="00D6426A"/>
    <w:rsid w:val="00D64704"/>
    <w:rsid w:val="00D649BB"/>
    <w:rsid w:val="00D64E83"/>
    <w:rsid w:val="00D64FF3"/>
    <w:rsid w:val="00D654A9"/>
    <w:rsid w:val="00D65BEA"/>
    <w:rsid w:val="00D6601E"/>
    <w:rsid w:val="00D660BD"/>
    <w:rsid w:val="00D66120"/>
    <w:rsid w:val="00D66A39"/>
    <w:rsid w:val="00D66BD3"/>
    <w:rsid w:val="00D66F1A"/>
    <w:rsid w:val="00D66FFC"/>
    <w:rsid w:val="00D67399"/>
    <w:rsid w:val="00D67560"/>
    <w:rsid w:val="00D679CA"/>
    <w:rsid w:val="00D7002B"/>
    <w:rsid w:val="00D702AC"/>
    <w:rsid w:val="00D70762"/>
    <w:rsid w:val="00D70872"/>
    <w:rsid w:val="00D709A3"/>
    <w:rsid w:val="00D71017"/>
    <w:rsid w:val="00D711A1"/>
    <w:rsid w:val="00D71883"/>
    <w:rsid w:val="00D71CC4"/>
    <w:rsid w:val="00D71DDF"/>
    <w:rsid w:val="00D71EDD"/>
    <w:rsid w:val="00D723E1"/>
    <w:rsid w:val="00D724D7"/>
    <w:rsid w:val="00D727D2"/>
    <w:rsid w:val="00D72971"/>
    <w:rsid w:val="00D729BE"/>
    <w:rsid w:val="00D737F8"/>
    <w:rsid w:val="00D73E71"/>
    <w:rsid w:val="00D73ED0"/>
    <w:rsid w:val="00D73FF7"/>
    <w:rsid w:val="00D745AA"/>
    <w:rsid w:val="00D748E2"/>
    <w:rsid w:val="00D74A26"/>
    <w:rsid w:val="00D74BA0"/>
    <w:rsid w:val="00D74BB5"/>
    <w:rsid w:val="00D75290"/>
    <w:rsid w:val="00D754A5"/>
    <w:rsid w:val="00D754E4"/>
    <w:rsid w:val="00D754E9"/>
    <w:rsid w:val="00D75D09"/>
    <w:rsid w:val="00D75DB8"/>
    <w:rsid w:val="00D75EE2"/>
    <w:rsid w:val="00D76A1F"/>
    <w:rsid w:val="00D771FC"/>
    <w:rsid w:val="00D775ED"/>
    <w:rsid w:val="00D7792C"/>
    <w:rsid w:val="00D77FA5"/>
    <w:rsid w:val="00D8074A"/>
    <w:rsid w:val="00D8092C"/>
    <w:rsid w:val="00D80980"/>
    <w:rsid w:val="00D80A5D"/>
    <w:rsid w:val="00D80BD4"/>
    <w:rsid w:val="00D80D6A"/>
    <w:rsid w:val="00D80DBD"/>
    <w:rsid w:val="00D80FCF"/>
    <w:rsid w:val="00D810E5"/>
    <w:rsid w:val="00D811E0"/>
    <w:rsid w:val="00D81635"/>
    <w:rsid w:val="00D81ACC"/>
    <w:rsid w:val="00D81B76"/>
    <w:rsid w:val="00D81BD9"/>
    <w:rsid w:val="00D81E8E"/>
    <w:rsid w:val="00D81FA4"/>
    <w:rsid w:val="00D823B1"/>
    <w:rsid w:val="00D82469"/>
    <w:rsid w:val="00D824D8"/>
    <w:rsid w:val="00D82678"/>
    <w:rsid w:val="00D826AD"/>
    <w:rsid w:val="00D82714"/>
    <w:rsid w:val="00D827A3"/>
    <w:rsid w:val="00D82A24"/>
    <w:rsid w:val="00D82C0F"/>
    <w:rsid w:val="00D82C19"/>
    <w:rsid w:val="00D831C6"/>
    <w:rsid w:val="00D8324D"/>
    <w:rsid w:val="00D833E6"/>
    <w:rsid w:val="00D83511"/>
    <w:rsid w:val="00D83BF7"/>
    <w:rsid w:val="00D83C57"/>
    <w:rsid w:val="00D83CA6"/>
    <w:rsid w:val="00D8407F"/>
    <w:rsid w:val="00D84691"/>
    <w:rsid w:val="00D8477B"/>
    <w:rsid w:val="00D84DCB"/>
    <w:rsid w:val="00D852BF"/>
    <w:rsid w:val="00D856BD"/>
    <w:rsid w:val="00D858DC"/>
    <w:rsid w:val="00D85C7A"/>
    <w:rsid w:val="00D8614B"/>
    <w:rsid w:val="00D86225"/>
    <w:rsid w:val="00D86351"/>
    <w:rsid w:val="00D86630"/>
    <w:rsid w:val="00D86790"/>
    <w:rsid w:val="00D8686D"/>
    <w:rsid w:val="00D86D4E"/>
    <w:rsid w:val="00D86FC4"/>
    <w:rsid w:val="00D871AA"/>
    <w:rsid w:val="00D87E78"/>
    <w:rsid w:val="00D87FD8"/>
    <w:rsid w:val="00D904CB"/>
    <w:rsid w:val="00D90A38"/>
    <w:rsid w:val="00D90B0F"/>
    <w:rsid w:val="00D90B50"/>
    <w:rsid w:val="00D90BBC"/>
    <w:rsid w:val="00D90C93"/>
    <w:rsid w:val="00D90E72"/>
    <w:rsid w:val="00D912C5"/>
    <w:rsid w:val="00D91354"/>
    <w:rsid w:val="00D91E89"/>
    <w:rsid w:val="00D9220B"/>
    <w:rsid w:val="00D922C7"/>
    <w:rsid w:val="00D9239B"/>
    <w:rsid w:val="00D926E2"/>
    <w:rsid w:val="00D92A82"/>
    <w:rsid w:val="00D92CCD"/>
    <w:rsid w:val="00D93063"/>
    <w:rsid w:val="00D932CF"/>
    <w:rsid w:val="00D93C12"/>
    <w:rsid w:val="00D93D21"/>
    <w:rsid w:val="00D93E14"/>
    <w:rsid w:val="00D943AB"/>
    <w:rsid w:val="00D943B4"/>
    <w:rsid w:val="00D9461D"/>
    <w:rsid w:val="00D94F9E"/>
    <w:rsid w:val="00D95135"/>
    <w:rsid w:val="00D95226"/>
    <w:rsid w:val="00D9557C"/>
    <w:rsid w:val="00D959B5"/>
    <w:rsid w:val="00D95A07"/>
    <w:rsid w:val="00D95DC7"/>
    <w:rsid w:val="00D95E81"/>
    <w:rsid w:val="00D9694D"/>
    <w:rsid w:val="00D970E6"/>
    <w:rsid w:val="00D971B0"/>
    <w:rsid w:val="00D972C3"/>
    <w:rsid w:val="00D97691"/>
    <w:rsid w:val="00D97A36"/>
    <w:rsid w:val="00D97B29"/>
    <w:rsid w:val="00D97EB9"/>
    <w:rsid w:val="00D97F9C"/>
    <w:rsid w:val="00DA025D"/>
    <w:rsid w:val="00DA05DC"/>
    <w:rsid w:val="00DA0821"/>
    <w:rsid w:val="00DA0912"/>
    <w:rsid w:val="00DA0E35"/>
    <w:rsid w:val="00DA0FE7"/>
    <w:rsid w:val="00DA11D6"/>
    <w:rsid w:val="00DA144A"/>
    <w:rsid w:val="00DA1A69"/>
    <w:rsid w:val="00DA1AC4"/>
    <w:rsid w:val="00DA1D51"/>
    <w:rsid w:val="00DA2033"/>
    <w:rsid w:val="00DA2201"/>
    <w:rsid w:val="00DA2BD0"/>
    <w:rsid w:val="00DA2F2F"/>
    <w:rsid w:val="00DA2F6E"/>
    <w:rsid w:val="00DA31CA"/>
    <w:rsid w:val="00DA3242"/>
    <w:rsid w:val="00DA330A"/>
    <w:rsid w:val="00DA3896"/>
    <w:rsid w:val="00DA3955"/>
    <w:rsid w:val="00DA3CB6"/>
    <w:rsid w:val="00DA3DE8"/>
    <w:rsid w:val="00DA442D"/>
    <w:rsid w:val="00DA4526"/>
    <w:rsid w:val="00DA4C37"/>
    <w:rsid w:val="00DA4FAF"/>
    <w:rsid w:val="00DA5181"/>
    <w:rsid w:val="00DA54DD"/>
    <w:rsid w:val="00DA58AF"/>
    <w:rsid w:val="00DA5D2A"/>
    <w:rsid w:val="00DA6742"/>
    <w:rsid w:val="00DA688C"/>
    <w:rsid w:val="00DA709F"/>
    <w:rsid w:val="00DA732D"/>
    <w:rsid w:val="00DA775C"/>
    <w:rsid w:val="00DA7B9E"/>
    <w:rsid w:val="00DB013F"/>
    <w:rsid w:val="00DB014D"/>
    <w:rsid w:val="00DB018D"/>
    <w:rsid w:val="00DB0267"/>
    <w:rsid w:val="00DB0A25"/>
    <w:rsid w:val="00DB0FCF"/>
    <w:rsid w:val="00DB1290"/>
    <w:rsid w:val="00DB1556"/>
    <w:rsid w:val="00DB15C3"/>
    <w:rsid w:val="00DB169F"/>
    <w:rsid w:val="00DB1948"/>
    <w:rsid w:val="00DB26A3"/>
    <w:rsid w:val="00DB28FC"/>
    <w:rsid w:val="00DB2D4E"/>
    <w:rsid w:val="00DB2FFF"/>
    <w:rsid w:val="00DB30FF"/>
    <w:rsid w:val="00DB335C"/>
    <w:rsid w:val="00DB382D"/>
    <w:rsid w:val="00DB384E"/>
    <w:rsid w:val="00DB4536"/>
    <w:rsid w:val="00DB454A"/>
    <w:rsid w:val="00DB4B18"/>
    <w:rsid w:val="00DB4EE5"/>
    <w:rsid w:val="00DB5252"/>
    <w:rsid w:val="00DB535D"/>
    <w:rsid w:val="00DB550F"/>
    <w:rsid w:val="00DB5736"/>
    <w:rsid w:val="00DB5A0A"/>
    <w:rsid w:val="00DB603E"/>
    <w:rsid w:val="00DB695B"/>
    <w:rsid w:val="00DB6BDE"/>
    <w:rsid w:val="00DB6E6B"/>
    <w:rsid w:val="00DB73C3"/>
    <w:rsid w:val="00DB7852"/>
    <w:rsid w:val="00DB7945"/>
    <w:rsid w:val="00DB7949"/>
    <w:rsid w:val="00DB7BE2"/>
    <w:rsid w:val="00DB7CCD"/>
    <w:rsid w:val="00DB7E77"/>
    <w:rsid w:val="00DC0198"/>
    <w:rsid w:val="00DC0306"/>
    <w:rsid w:val="00DC03B1"/>
    <w:rsid w:val="00DC059F"/>
    <w:rsid w:val="00DC0FAF"/>
    <w:rsid w:val="00DC17F7"/>
    <w:rsid w:val="00DC196C"/>
    <w:rsid w:val="00DC1B6C"/>
    <w:rsid w:val="00DC1F58"/>
    <w:rsid w:val="00DC2360"/>
    <w:rsid w:val="00DC2564"/>
    <w:rsid w:val="00DC260A"/>
    <w:rsid w:val="00DC27A7"/>
    <w:rsid w:val="00DC2CC6"/>
    <w:rsid w:val="00DC2DD7"/>
    <w:rsid w:val="00DC3239"/>
    <w:rsid w:val="00DC323A"/>
    <w:rsid w:val="00DC3724"/>
    <w:rsid w:val="00DC3E2F"/>
    <w:rsid w:val="00DC3F21"/>
    <w:rsid w:val="00DC4BB5"/>
    <w:rsid w:val="00DC500C"/>
    <w:rsid w:val="00DC523F"/>
    <w:rsid w:val="00DC5240"/>
    <w:rsid w:val="00DC538A"/>
    <w:rsid w:val="00DC5694"/>
    <w:rsid w:val="00DC590A"/>
    <w:rsid w:val="00DC5BAA"/>
    <w:rsid w:val="00DC5BBC"/>
    <w:rsid w:val="00DC5CE9"/>
    <w:rsid w:val="00DC5D08"/>
    <w:rsid w:val="00DC601B"/>
    <w:rsid w:val="00DC61B1"/>
    <w:rsid w:val="00DC61BD"/>
    <w:rsid w:val="00DC6BD4"/>
    <w:rsid w:val="00DC6CCD"/>
    <w:rsid w:val="00DC6E82"/>
    <w:rsid w:val="00DC6EC2"/>
    <w:rsid w:val="00DC6F45"/>
    <w:rsid w:val="00DC7366"/>
    <w:rsid w:val="00DC7E81"/>
    <w:rsid w:val="00DC7FFD"/>
    <w:rsid w:val="00DD0019"/>
    <w:rsid w:val="00DD0082"/>
    <w:rsid w:val="00DD02D4"/>
    <w:rsid w:val="00DD0326"/>
    <w:rsid w:val="00DD0ACF"/>
    <w:rsid w:val="00DD0B9C"/>
    <w:rsid w:val="00DD10A4"/>
    <w:rsid w:val="00DD1314"/>
    <w:rsid w:val="00DD1366"/>
    <w:rsid w:val="00DD13D8"/>
    <w:rsid w:val="00DD14F6"/>
    <w:rsid w:val="00DD158B"/>
    <w:rsid w:val="00DD1C3B"/>
    <w:rsid w:val="00DD1E55"/>
    <w:rsid w:val="00DD22DE"/>
    <w:rsid w:val="00DD23B1"/>
    <w:rsid w:val="00DD24B2"/>
    <w:rsid w:val="00DD24F0"/>
    <w:rsid w:val="00DD2663"/>
    <w:rsid w:val="00DD2BD1"/>
    <w:rsid w:val="00DD2D89"/>
    <w:rsid w:val="00DD2DBB"/>
    <w:rsid w:val="00DD3217"/>
    <w:rsid w:val="00DD322B"/>
    <w:rsid w:val="00DD392C"/>
    <w:rsid w:val="00DD3E63"/>
    <w:rsid w:val="00DD4070"/>
    <w:rsid w:val="00DD4589"/>
    <w:rsid w:val="00DD45C7"/>
    <w:rsid w:val="00DD4786"/>
    <w:rsid w:val="00DD4DB6"/>
    <w:rsid w:val="00DD4F83"/>
    <w:rsid w:val="00DD53D5"/>
    <w:rsid w:val="00DD5CDE"/>
    <w:rsid w:val="00DD5D43"/>
    <w:rsid w:val="00DD5D4A"/>
    <w:rsid w:val="00DD5DDA"/>
    <w:rsid w:val="00DD6174"/>
    <w:rsid w:val="00DD68BB"/>
    <w:rsid w:val="00DD6D74"/>
    <w:rsid w:val="00DD72F0"/>
    <w:rsid w:val="00DD7496"/>
    <w:rsid w:val="00DD7626"/>
    <w:rsid w:val="00DD77D4"/>
    <w:rsid w:val="00DD7826"/>
    <w:rsid w:val="00DD783A"/>
    <w:rsid w:val="00DD7A79"/>
    <w:rsid w:val="00DE005A"/>
    <w:rsid w:val="00DE0153"/>
    <w:rsid w:val="00DE049E"/>
    <w:rsid w:val="00DE0724"/>
    <w:rsid w:val="00DE07C3"/>
    <w:rsid w:val="00DE07F4"/>
    <w:rsid w:val="00DE0824"/>
    <w:rsid w:val="00DE0F52"/>
    <w:rsid w:val="00DE137E"/>
    <w:rsid w:val="00DE1776"/>
    <w:rsid w:val="00DE183F"/>
    <w:rsid w:val="00DE1BE4"/>
    <w:rsid w:val="00DE1DB0"/>
    <w:rsid w:val="00DE1F3C"/>
    <w:rsid w:val="00DE2441"/>
    <w:rsid w:val="00DE2AFD"/>
    <w:rsid w:val="00DE30A4"/>
    <w:rsid w:val="00DE33C7"/>
    <w:rsid w:val="00DE33E1"/>
    <w:rsid w:val="00DE3407"/>
    <w:rsid w:val="00DE37B7"/>
    <w:rsid w:val="00DE390F"/>
    <w:rsid w:val="00DE398E"/>
    <w:rsid w:val="00DE3A5F"/>
    <w:rsid w:val="00DE3B5A"/>
    <w:rsid w:val="00DE3F41"/>
    <w:rsid w:val="00DE421B"/>
    <w:rsid w:val="00DE44AA"/>
    <w:rsid w:val="00DE455C"/>
    <w:rsid w:val="00DE457F"/>
    <w:rsid w:val="00DE4A97"/>
    <w:rsid w:val="00DE5482"/>
    <w:rsid w:val="00DE563D"/>
    <w:rsid w:val="00DE59C9"/>
    <w:rsid w:val="00DE6010"/>
    <w:rsid w:val="00DE6286"/>
    <w:rsid w:val="00DE6299"/>
    <w:rsid w:val="00DE63B0"/>
    <w:rsid w:val="00DE642F"/>
    <w:rsid w:val="00DE6542"/>
    <w:rsid w:val="00DE698E"/>
    <w:rsid w:val="00DE6D07"/>
    <w:rsid w:val="00DE6FFD"/>
    <w:rsid w:val="00DE732A"/>
    <w:rsid w:val="00DE762F"/>
    <w:rsid w:val="00DE7E7F"/>
    <w:rsid w:val="00DE7EB8"/>
    <w:rsid w:val="00DF02DC"/>
    <w:rsid w:val="00DF0D2F"/>
    <w:rsid w:val="00DF0EDC"/>
    <w:rsid w:val="00DF12E5"/>
    <w:rsid w:val="00DF163D"/>
    <w:rsid w:val="00DF2050"/>
    <w:rsid w:val="00DF21F2"/>
    <w:rsid w:val="00DF2C37"/>
    <w:rsid w:val="00DF305F"/>
    <w:rsid w:val="00DF3A1A"/>
    <w:rsid w:val="00DF3A23"/>
    <w:rsid w:val="00DF3AE0"/>
    <w:rsid w:val="00DF3C95"/>
    <w:rsid w:val="00DF3E5C"/>
    <w:rsid w:val="00DF420A"/>
    <w:rsid w:val="00DF43D1"/>
    <w:rsid w:val="00DF45E4"/>
    <w:rsid w:val="00DF478E"/>
    <w:rsid w:val="00DF4834"/>
    <w:rsid w:val="00DF4B08"/>
    <w:rsid w:val="00DF4BC3"/>
    <w:rsid w:val="00DF4D79"/>
    <w:rsid w:val="00DF5031"/>
    <w:rsid w:val="00DF52C7"/>
    <w:rsid w:val="00DF57B6"/>
    <w:rsid w:val="00DF5859"/>
    <w:rsid w:val="00DF5956"/>
    <w:rsid w:val="00DF5970"/>
    <w:rsid w:val="00DF5A3E"/>
    <w:rsid w:val="00DF5EA5"/>
    <w:rsid w:val="00DF5FD4"/>
    <w:rsid w:val="00DF62F4"/>
    <w:rsid w:val="00DF67A4"/>
    <w:rsid w:val="00DF6F5C"/>
    <w:rsid w:val="00DF7037"/>
    <w:rsid w:val="00DF759B"/>
    <w:rsid w:val="00DF7D55"/>
    <w:rsid w:val="00E00838"/>
    <w:rsid w:val="00E00B3A"/>
    <w:rsid w:val="00E00D23"/>
    <w:rsid w:val="00E0110F"/>
    <w:rsid w:val="00E0114A"/>
    <w:rsid w:val="00E01406"/>
    <w:rsid w:val="00E0152E"/>
    <w:rsid w:val="00E01CEB"/>
    <w:rsid w:val="00E01FEB"/>
    <w:rsid w:val="00E025EF"/>
    <w:rsid w:val="00E027EF"/>
    <w:rsid w:val="00E02A84"/>
    <w:rsid w:val="00E02B9E"/>
    <w:rsid w:val="00E030D4"/>
    <w:rsid w:val="00E0326A"/>
    <w:rsid w:val="00E033D0"/>
    <w:rsid w:val="00E03727"/>
    <w:rsid w:val="00E038F0"/>
    <w:rsid w:val="00E03B95"/>
    <w:rsid w:val="00E03E6D"/>
    <w:rsid w:val="00E04393"/>
    <w:rsid w:val="00E0484C"/>
    <w:rsid w:val="00E04965"/>
    <w:rsid w:val="00E04985"/>
    <w:rsid w:val="00E049A1"/>
    <w:rsid w:val="00E04B1E"/>
    <w:rsid w:val="00E04DE0"/>
    <w:rsid w:val="00E051F9"/>
    <w:rsid w:val="00E05905"/>
    <w:rsid w:val="00E05AF1"/>
    <w:rsid w:val="00E05B58"/>
    <w:rsid w:val="00E05DD6"/>
    <w:rsid w:val="00E06127"/>
    <w:rsid w:val="00E06804"/>
    <w:rsid w:val="00E06AEF"/>
    <w:rsid w:val="00E07237"/>
    <w:rsid w:val="00E0753E"/>
    <w:rsid w:val="00E076E2"/>
    <w:rsid w:val="00E07724"/>
    <w:rsid w:val="00E07B2B"/>
    <w:rsid w:val="00E07FE8"/>
    <w:rsid w:val="00E10062"/>
    <w:rsid w:val="00E1019C"/>
    <w:rsid w:val="00E101D1"/>
    <w:rsid w:val="00E104C4"/>
    <w:rsid w:val="00E1050E"/>
    <w:rsid w:val="00E10534"/>
    <w:rsid w:val="00E106AC"/>
    <w:rsid w:val="00E111B5"/>
    <w:rsid w:val="00E113C8"/>
    <w:rsid w:val="00E114A2"/>
    <w:rsid w:val="00E11A58"/>
    <w:rsid w:val="00E11D9D"/>
    <w:rsid w:val="00E11F3B"/>
    <w:rsid w:val="00E12103"/>
    <w:rsid w:val="00E1276E"/>
    <w:rsid w:val="00E12894"/>
    <w:rsid w:val="00E13066"/>
    <w:rsid w:val="00E132E4"/>
    <w:rsid w:val="00E1334A"/>
    <w:rsid w:val="00E134EC"/>
    <w:rsid w:val="00E136AC"/>
    <w:rsid w:val="00E13876"/>
    <w:rsid w:val="00E13B41"/>
    <w:rsid w:val="00E13B44"/>
    <w:rsid w:val="00E13DEE"/>
    <w:rsid w:val="00E13EBC"/>
    <w:rsid w:val="00E14655"/>
    <w:rsid w:val="00E147A5"/>
    <w:rsid w:val="00E149B4"/>
    <w:rsid w:val="00E14EE4"/>
    <w:rsid w:val="00E1558E"/>
    <w:rsid w:val="00E1571E"/>
    <w:rsid w:val="00E15A9E"/>
    <w:rsid w:val="00E15CA8"/>
    <w:rsid w:val="00E1629D"/>
    <w:rsid w:val="00E16628"/>
    <w:rsid w:val="00E16D57"/>
    <w:rsid w:val="00E16F2E"/>
    <w:rsid w:val="00E170E9"/>
    <w:rsid w:val="00E171DA"/>
    <w:rsid w:val="00E172E1"/>
    <w:rsid w:val="00E17454"/>
    <w:rsid w:val="00E174FA"/>
    <w:rsid w:val="00E175D6"/>
    <w:rsid w:val="00E177A2"/>
    <w:rsid w:val="00E177DC"/>
    <w:rsid w:val="00E17B79"/>
    <w:rsid w:val="00E17C32"/>
    <w:rsid w:val="00E17D7E"/>
    <w:rsid w:val="00E17DD4"/>
    <w:rsid w:val="00E20700"/>
    <w:rsid w:val="00E209C1"/>
    <w:rsid w:val="00E20C44"/>
    <w:rsid w:val="00E2135C"/>
    <w:rsid w:val="00E21453"/>
    <w:rsid w:val="00E21477"/>
    <w:rsid w:val="00E2182B"/>
    <w:rsid w:val="00E21AFF"/>
    <w:rsid w:val="00E21F27"/>
    <w:rsid w:val="00E21F6A"/>
    <w:rsid w:val="00E223EA"/>
    <w:rsid w:val="00E227D9"/>
    <w:rsid w:val="00E22E6E"/>
    <w:rsid w:val="00E22FFE"/>
    <w:rsid w:val="00E2377A"/>
    <w:rsid w:val="00E23823"/>
    <w:rsid w:val="00E238E5"/>
    <w:rsid w:val="00E23B9F"/>
    <w:rsid w:val="00E240A2"/>
    <w:rsid w:val="00E24330"/>
    <w:rsid w:val="00E244CD"/>
    <w:rsid w:val="00E24A77"/>
    <w:rsid w:val="00E24B53"/>
    <w:rsid w:val="00E24CC5"/>
    <w:rsid w:val="00E24F49"/>
    <w:rsid w:val="00E24F4F"/>
    <w:rsid w:val="00E252FC"/>
    <w:rsid w:val="00E2542D"/>
    <w:rsid w:val="00E2554E"/>
    <w:rsid w:val="00E25A89"/>
    <w:rsid w:val="00E25AFB"/>
    <w:rsid w:val="00E260AA"/>
    <w:rsid w:val="00E26202"/>
    <w:rsid w:val="00E262DC"/>
    <w:rsid w:val="00E26489"/>
    <w:rsid w:val="00E26545"/>
    <w:rsid w:val="00E26EAB"/>
    <w:rsid w:val="00E272D2"/>
    <w:rsid w:val="00E274BC"/>
    <w:rsid w:val="00E278ED"/>
    <w:rsid w:val="00E279D4"/>
    <w:rsid w:val="00E27B55"/>
    <w:rsid w:val="00E30164"/>
    <w:rsid w:val="00E3042A"/>
    <w:rsid w:val="00E30BE3"/>
    <w:rsid w:val="00E30C1F"/>
    <w:rsid w:val="00E30EA6"/>
    <w:rsid w:val="00E30F3D"/>
    <w:rsid w:val="00E31098"/>
    <w:rsid w:val="00E31197"/>
    <w:rsid w:val="00E312EE"/>
    <w:rsid w:val="00E31342"/>
    <w:rsid w:val="00E314BE"/>
    <w:rsid w:val="00E31941"/>
    <w:rsid w:val="00E31B25"/>
    <w:rsid w:val="00E31C56"/>
    <w:rsid w:val="00E31F7E"/>
    <w:rsid w:val="00E3234C"/>
    <w:rsid w:val="00E32783"/>
    <w:rsid w:val="00E32C66"/>
    <w:rsid w:val="00E32CDA"/>
    <w:rsid w:val="00E32EA0"/>
    <w:rsid w:val="00E332E2"/>
    <w:rsid w:val="00E33326"/>
    <w:rsid w:val="00E335BA"/>
    <w:rsid w:val="00E3388F"/>
    <w:rsid w:val="00E33B78"/>
    <w:rsid w:val="00E33BC7"/>
    <w:rsid w:val="00E33CB0"/>
    <w:rsid w:val="00E33FE0"/>
    <w:rsid w:val="00E34732"/>
    <w:rsid w:val="00E352C9"/>
    <w:rsid w:val="00E356E0"/>
    <w:rsid w:val="00E35A16"/>
    <w:rsid w:val="00E36157"/>
    <w:rsid w:val="00E36160"/>
    <w:rsid w:val="00E3633B"/>
    <w:rsid w:val="00E363E8"/>
    <w:rsid w:val="00E3687D"/>
    <w:rsid w:val="00E36A82"/>
    <w:rsid w:val="00E36B7F"/>
    <w:rsid w:val="00E36BAC"/>
    <w:rsid w:val="00E36EA6"/>
    <w:rsid w:val="00E37591"/>
    <w:rsid w:val="00E37742"/>
    <w:rsid w:val="00E378BB"/>
    <w:rsid w:val="00E37932"/>
    <w:rsid w:val="00E37A68"/>
    <w:rsid w:val="00E37AC6"/>
    <w:rsid w:val="00E37F83"/>
    <w:rsid w:val="00E40111"/>
    <w:rsid w:val="00E4036C"/>
    <w:rsid w:val="00E406EB"/>
    <w:rsid w:val="00E40A2D"/>
    <w:rsid w:val="00E40A5B"/>
    <w:rsid w:val="00E40BF3"/>
    <w:rsid w:val="00E40CF6"/>
    <w:rsid w:val="00E40F44"/>
    <w:rsid w:val="00E4169D"/>
    <w:rsid w:val="00E41B62"/>
    <w:rsid w:val="00E41D81"/>
    <w:rsid w:val="00E420F0"/>
    <w:rsid w:val="00E42207"/>
    <w:rsid w:val="00E424AB"/>
    <w:rsid w:val="00E425FC"/>
    <w:rsid w:val="00E42909"/>
    <w:rsid w:val="00E42BE2"/>
    <w:rsid w:val="00E43320"/>
    <w:rsid w:val="00E43390"/>
    <w:rsid w:val="00E43445"/>
    <w:rsid w:val="00E43493"/>
    <w:rsid w:val="00E434E2"/>
    <w:rsid w:val="00E4393E"/>
    <w:rsid w:val="00E4397A"/>
    <w:rsid w:val="00E43B0E"/>
    <w:rsid w:val="00E44462"/>
    <w:rsid w:val="00E44CBB"/>
    <w:rsid w:val="00E44E65"/>
    <w:rsid w:val="00E44E9C"/>
    <w:rsid w:val="00E4547E"/>
    <w:rsid w:val="00E45761"/>
    <w:rsid w:val="00E45775"/>
    <w:rsid w:val="00E458D5"/>
    <w:rsid w:val="00E45B20"/>
    <w:rsid w:val="00E45CB1"/>
    <w:rsid w:val="00E46025"/>
    <w:rsid w:val="00E46082"/>
    <w:rsid w:val="00E46133"/>
    <w:rsid w:val="00E4641A"/>
    <w:rsid w:val="00E46468"/>
    <w:rsid w:val="00E46852"/>
    <w:rsid w:val="00E469B3"/>
    <w:rsid w:val="00E46D80"/>
    <w:rsid w:val="00E46E45"/>
    <w:rsid w:val="00E47483"/>
    <w:rsid w:val="00E47563"/>
    <w:rsid w:val="00E47667"/>
    <w:rsid w:val="00E47738"/>
    <w:rsid w:val="00E47911"/>
    <w:rsid w:val="00E47C89"/>
    <w:rsid w:val="00E502E2"/>
    <w:rsid w:val="00E50579"/>
    <w:rsid w:val="00E506C4"/>
    <w:rsid w:val="00E50788"/>
    <w:rsid w:val="00E50D31"/>
    <w:rsid w:val="00E50FDC"/>
    <w:rsid w:val="00E510B9"/>
    <w:rsid w:val="00E5169D"/>
    <w:rsid w:val="00E51A59"/>
    <w:rsid w:val="00E51B09"/>
    <w:rsid w:val="00E51BD6"/>
    <w:rsid w:val="00E51E8B"/>
    <w:rsid w:val="00E52D62"/>
    <w:rsid w:val="00E5306D"/>
    <w:rsid w:val="00E532F7"/>
    <w:rsid w:val="00E5339E"/>
    <w:rsid w:val="00E53543"/>
    <w:rsid w:val="00E536CA"/>
    <w:rsid w:val="00E53CDE"/>
    <w:rsid w:val="00E53D3D"/>
    <w:rsid w:val="00E53E4D"/>
    <w:rsid w:val="00E53FEB"/>
    <w:rsid w:val="00E54A5B"/>
    <w:rsid w:val="00E54C75"/>
    <w:rsid w:val="00E54DE1"/>
    <w:rsid w:val="00E54E18"/>
    <w:rsid w:val="00E5505D"/>
    <w:rsid w:val="00E55091"/>
    <w:rsid w:val="00E552BA"/>
    <w:rsid w:val="00E5580A"/>
    <w:rsid w:val="00E55BBA"/>
    <w:rsid w:val="00E566EC"/>
    <w:rsid w:val="00E56778"/>
    <w:rsid w:val="00E56D75"/>
    <w:rsid w:val="00E56F15"/>
    <w:rsid w:val="00E57100"/>
    <w:rsid w:val="00E572C0"/>
    <w:rsid w:val="00E57E43"/>
    <w:rsid w:val="00E6016E"/>
    <w:rsid w:val="00E603F3"/>
    <w:rsid w:val="00E604F3"/>
    <w:rsid w:val="00E60B18"/>
    <w:rsid w:val="00E60C9D"/>
    <w:rsid w:val="00E60EF3"/>
    <w:rsid w:val="00E611C0"/>
    <w:rsid w:val="00E61609"/>
    <w:rsid w:val="00E61AB5"/>
    <w:rsid w:val="00E62200"/>
    <w:rsid w:val="00E62803"/>
    <w:rsid w:val="00E62813"/>
    <w:rsid w:val="00E62D3A"/>
    <w:rsid w:val="00E62E9D"/>
    <w:rsid w:val="00E633E0"/>
    <w:rsid w:val="00E63B20"/>
    <w:rsid w:val="00E63B33"/>
    <w:rsid w:val="00E63C05"/>
    <w:rsid w:val="00E63D21"/>
    <w:rsid w:val="00E63F53"/>
    <w:rsid w:val="00E64323"/>
    <w:rsid w:val="00E652C5"/>
    <w:rsid w:val="00E654D5"/>
    <w:rsid w:val="00E657B7"/>
    <w:rsid w:val="00E658CA"/>
    <w:rsid w:val="00E65A83"/>
    <w:rsid w:val="00E65CB1"/>
    <w:rsid w:val="00E65EAA"/>
    <w:rsid w:val="00E65FA9"/>
    <w:rsid w:val="00E65FE8"/>
    <w:rsid w:val="00E66882"/>
    <w:rsid w:val="00E669DA"/>
    <w:rsid w:val="00E66A56"/>
    <w:rsid w:val="00E66BAE"/>
    <w:rsid w:val="00E66CAD"/>
    <w:rsid w:val="00E66EA5"/>
    <w:rsid w:val="00E66FD7"/>
    <w:rsid w:val="00E67024"/>
    <w:rsid w:val="00E6712A"/>
    <w:rsid w:val="00E67256"/>
    <w:rsid w:val="00E67358"/>
    <w:rsid w:val="00E67679"/>
    <w:rsid w:val="00E70011"/>
    <w:rsid w:val="00E702C0"/>
    <w:rsid w:val="00E7049C"/>
    <w:rsid w:val="00E704B5"/>
    <w:rsid w:val="00E708DD"/>
    <w:rsid w:val="00E70955"/>
    <w:rsid w:val="00E709A2"/>
    <w:rsid w:val="00E70B52"/>
    <w:rsid w:val="00E70C99"/>
    <w:rsid w:val="00E70D56"/>
    <w:rsid w:val="00E70D57"/>
    <w:rsid w:val="00E70D8F"/>
    <w:rsid w:val="00E712AB"/>
    <w:rsid w:val="00E714ED"/>
    <w:rsid w:val="00E71587"/>
    <w:rsid w:val="00E717DE"/>
    <w:rsid w:val="00E7197B"/>
    <w:rsid w:val="00E71D3E"/>
    <w:rsid w:val="00E71F36"/>
    <w:rsid w:val="00E7209C"/>
    <w:rsid w:val="00E723FB"/>
    <w:rsid w:val="00E7244A"/>
    <w:rsid w:val="00E724EF"/>
    <w:rsid w:val="00E7283C"/>
    <w:rsid w:val="00E72AE0"/>
    <w:rsid w:val="00E72CFC"/>
    <w:rsid w:val="00E736EE"/>
    <w:rsid w:val="00E73939"/>
    <w:rsid w:val="00E73942"/>
    <w:rsid w:val="00E7408D"/>
    <w:rsid w:val="00E7424C"/>
    <w:rsid w:val="00E748CE"/>
    <w:rsid w:val="00E74A4C"/>
    <w:rsid w:val="00E74BBE"/>
    <w:rsid w:val="00E74CC4"/>
    <w:rsid w:val="00E74E11"/>
    <w:rsid w:val="00E75229"/>
    <w:rsid w:val="00E752B2"/>
    <w:rsid w:val="00E75334"/>
    <w:rsid w:val="00E75351"/>
    <w:rsid w:val="00E753A9"/>
    <w:rsid w:val="00E75B84"/>
    <w:rsid w:val="00E767BE"/>
    <w:rsid w:val="00E76DD0"/>
    <w:rsid w:val="00E774C7"/>
    <w:rsid w:val="00E7763C"/>
    <w:rsid w:val="00E777CF"/>
    <w:rsid w:val="00E80076"/>
    <w:rsid w:val="00E804DB"/>
    <w:rsid w:val="00E80BE7"/>
    <w:rsid w:val="00E80DE3"/>
    <w:rsid w:val="00E80F1C"/>
    <w:rsid w:val="00E8110B"/>
    <w:rsid w:val="00E811C8"/>
    <w:rsid w:val="00E81599"/>
    <w:rsid w:val="00E81AAE"/>
    <w:rsid w:val="00E81EBF"/>
    <w:rsid w:val="00E828C8"/>
    <w:rsid w:val="00E82E73"/>
    <w:rsid w:val="00E830D7"/>
    <w:rsid w:val="00E8328F"/>
    <w:rsid w:val="00E83351"/>
    <w:rsid w:val="00E83533"/>
    <w:rsid w:val="00E8355C"/>
    <w:rsid w:val="00E8387D"/>
    <w:rsid w:val="00E83CE2"/>
    <w:rsid w:val="00E84054"/>
    <w:rsid w:val="00E84722"/>
    <w:rsid w:val="00E849B0"/>
    <w:rsid w:val="00E84A2C"/>
    <w:rsid w:val="00E84A37"/>
    <w:rsid w:val="00E84D9E"/>
    <w:rsid w:val="00E85409"/>
    <w:rsid w:val="00E854CF"/>
    <w:rsid w:val="00E85A59"/>
    <w:rsid w:val="00E85B2B"/>
    <w:rsid w:val="00E85FA4"/>
    <w:rsid w:val="00E85FCF"/>
    <w:rsid w:val="00E861EC"/>
    <w:rsid w:val="00E865DA"/>
    <w:rsid w:val="00E874CA"/>
    <w:rsid w:val="00E87900"/>
    <w:rsid w:val="00E87C05"/>
    <w:rsid w:val="00E90224"/>
    <w:rsid w:val="00E90B3B"/>
    <w:rsid w:val="00E90C76"/>
    <w:rsid w:val="00E90DCF"/>
    <w:rsid w:val="00E9142E"/>
    <w:rsid w:val="00E9235A"/>
    <w:rsid w:val="00E925E1"/>
    <w:rsid w:val="00E926AF"/>
    <w:rsid w:val="00E92BA8"/>
    <w:rsid w:val="00E92CEB"/>
    <w:rsid w:val="00E92DBF"/>
    <w:rsid w:val="00E93061"/>
    <w:rsid w:val="00E93165"/>
    <w:rsid w:val="00E931F8"/>
    <w:rsid w:val="00E937F1"/>
    <w:rsid w:val="00E93843"/>
    <w:rsid w:val="00E938CF"/>
    <w:rsid w:val="00E93EE8"/>
    <w:rsid w:val="00E94025"/>
    <w:rsid w:val="00E94404"/>
    <w:rsid w:val="00E94846"/>
    <w:rsid w:val="00E94F44"/>
    <w:rsid w:val="00E95405"/>
    <w:rsid w:val="00E957FE"/>
    <w:rsid w:val="00E95939"/>
    <w:rsid w:val="00E95942"/>
    <w:rsid w:val="00E9595F"/>
    <w:rsid w:val="00E95E4D"/>
    <w:rsid w:val="00E96247"/>
    <w:rsid w:val="00E964D1"/>
    <w:rsid w:val="00E965B2"/>
    <w:rsid w:val="00E96B2A"/>
    <w:rsid w:val="00E96BA3"/>
    <w:rsid w:val="00E96D28"/>
    <w:rsid w:val="00E96FA2"/>
    <w:rsid w:val="00E9723B"/>
    <w:rsid w:val="00E9729D"/>
    <w:rsid w:val="00E97533"/>
    <w:rsid w:val="00E9797B"/>
    <w:rsid w:val="00EA006E"/>
    <w:rsid w:val="00EA0474"/>
    <w:rsid w:val="00EA076F"/>
    <w:rsid w:val="00EA0BC9"/>
    <w:rsid w:val="00EA0DEF"/>
    <w:rsid w:val="00EA1012"/>
    <w:rsid w:val="00EA1196"/>
    <w:rsid w:val="00EA12F6"/>
    <w:rsid w:val="00EA170C"/>
    <w:rsid w:val="00EA1CF1"/>
    <w:rsid w:val="00EA3282"/>
    <w:rsid w:val="00EA331C"/>
    <w:rsid w:val="00EA3735"/>
    <w:rsid w:val="00EA38EB"/>
    <w:rsid w:val="00EA4083"/>
    <w:rsid w:val="00EA4117"/>
    <w:rsid w:val="00EA4AD0"/>
    <w:rsid w:val="00EA4BEC"/>
    <w:rsid w:val="00EA4CB3"/>
    <w:rsid w:val="00EA4E33"/>
    <w:rsid w:val="00EA5346"/>
    <w:rsid w:val="00EA53EF"/>
    <w:rsid w:val="00EA5D43"/>
    <w:rsid w:val="00EA6B48"/>
    <w:rsid w:val="00EA70BA"/>
    <w:rsid w:val="00EA72DF"/>
    <w:rsid w:val="00EA731B"/>
    <w:rsid w:val="00EA7481"/>
    <w:rsid w:val="00EA760A"/>
    <w:rsid w:val="00EA781C"/>
    <w:rsid w:val="00EA797A"/>
    <w:rsid w:val="00EA7D05"/>
    <w:rsid w:val="00EB073D"/>
    <w:rsid w:val="00EB091A"/>
    <w:rsid w:val="00EB0F1E"/>
    <w:rsid w:val="00EB10BA"/>
    <w:rsid w:val="00EB1D62"/>
    <w:rsid w:val="00EB1D8F"/>
    <w:rsid w:val="00EB1F38"/>
    <w:rsid w:val="00EB2216"/>
    <w:rsid w:val="00EB2539"/>
    <w:rsid w:val="00EB2623"/>
    <w:rsid w:val="00EB2703"/>
    <w:rsid w:val="00EB2B9F"/>
    <w:rsid w:val="00EB2C05"/>
    <w:rsid w:val="00EB3043"/>
    <w:rsid w:val="00EB3099"/>
    <w:rsid w:val="00EB32B1"/>
    <w:rsid w:val="00EB3F13"/>
    <w:rsid w:val="00EB42ED"/>
    <w:rsid w:val="00EB446E"/>
    <w:rsid w:val="00EB4F5E"/>
    <w:rsid w:val="00EB4FFF"/>
    <w:rsid w:val="00EB508E"/>
    <w:rsid w:val="00EB50DA"/>
    <w:rsid w:val="00EB5282"/>
    <w:rsid w:val="00EB52D3"/>
    <w:rsid w:val="00EB5363"/>
    <w:rsid w:val="00EB5416"/>
    <w:rsid w:val="00EB5805"/>
    <w:rsid w:val="00EB5AC7"/>
    <w:rsid w:val="00EB5C7B"/>
    <w:rsid w:val="00EB5EE6"/>
    <w:rsid w:val="00EB689D"/>
    <w:rsid w:val="00EB69A0"/>
    <w:rsid w:val="00EB6B62"/>
    <w:rsid w:val="00EB6C17"/>
    <w:rsid w:val="00EB6C59"/>
    <w:rsid w:val="00EB6E67"/>
    <w:rsid w:val="00EB6F40"/>
    <w:rsid w:val="00EB71E9"/>
    <w:rsid w:val="00EB73D2"/>
    <w:rsid w:val="00EB77F7"/>
    <w:rsid w:val="00EB79B4"/>
    <w:rsid w:val="00EB7E68"/>
    <w:rsid w:val="00EB7EF8"/>
    <w:rsid w:val="00EC00AB"/>
    <w:rsid w:val="00EC013C"/>
    <w:rsid w:val="00EC0442"/>
    <w:rsid w:val="00EC04F1"/>
    <w:rsid w:val="00EC06E9"/>
    <w:rsid w:val="00EC07BF"/>
    <w:rsid w:val="00EC0A04"/>
    <w:rsid w:val="00EC0B69"/>
    <w:rsid w:val="00EC0DC2"/>
    <w:rsid w:val="00EC0E84"/>
    <w:rsid w:val="00EC0FB1"/>
    <w:rsid w:val="00EC1507"/>
    <w:rsid w:val="00EC15D9"/>
    <w:rsid w:val="00EC1620"/>
    <w:rsid w:val="00EC19EE"/>
    <w:rsid w:val="00EC1D22"/>
    <w:rsid w:val="00EC21CE"/>
    <w:rsid w:val="00EC233A"/>
    <w:rsid w:val="00EC2CAD"/>
    <w:rsid w:val="00EC2D26"/>
    <w:rsid w:val="00EC2EF8"/>
    <w:rsid w:val="00EC2F48"/>
    <w:rsid w:val="00EC2FE7"/>
    <w:rsid w:val="00EC3199"/>
    <w:rsid w:val="00EC3262"/>
    <w:rsid w:val="00EC343B"/>
    <w:rsid w:val="00EC3521"/>
    <w:rsid w:val="00EC3CF0"/>
    <w:rsid w:val="00EC4B11"/>
    <w:rsid w:val="00EC4FC3"/>
    <w:rsid w:val="00EC4FCD"/>
    <w:rsid w:val="00EC5100"/>
    <w:rsid w:val="00EC51A7"/>
    <w:rsid w:val="00EC51EC"/>
    <w:rsid w:val="00EC5297"/>
    <w:rsid w:val="00EC5591"/>
    <w:rsid w:val="00EC5897"/>
    <w:rsid w:val="00EC60D1"/>
    <w:rsid w:val="00EC6568"/>
    <w:rsid w:val="00EC6703"/>
    <w:rsid w:val="00EC6830"/>
    <w:rsid w:val="00EC6C93"/>
    <w:rsid w:val="00EC6E10"/>
    <w:rsid w:val="00EC6FE0"/>
    <w:rsid w:val="00EC74EC"/>
    <w:rsid w:val="00EC7E75"/>
    <w:rsid w:val="00EC7F59"/>
    <w:rsid w:val="00ED0040"/>
    <w:rsid w:val="00ED0205"/>
    <w:rsid w:val="00ED02F6"/>
    <w:rsid w:val="00ED03B8"/>
    <w:rsid w:val="00ED0D46"/>
    <w:rsid w:val="00ED0E15"/>
    <w:rsid w:val="00ED0EB9"/>
    <w:rsid w:val="00ED101A"/>
    <w:rsid w:val="00ED1036"/>
    <w:rsid w:val="00ED117E"/>
    <w:rsid w:val="00ED1578"/>
    <w:rsid w:val="00ED15D3"/>
    <w:rsid w:val="00ED1758"/>
    <w:rsid w:val="00ED1C15"/>
    <w:rsid w:val="00ED1EBC"/>
    <w:rsid w:val="00ED1EBF"/>
    <w:rsid w:val="00ED2167"/>
    <w:rsid w:val="00ED22DF"/>
    <w:rsid w:val="00ED2444"/>
    <w:rsid w:val="00ED2CE5"/>
    <w:rsid w:val="00ED2EAB"/>
    <w:rsid w:val="00ED3126"/>
    <w:rsid w:val="00ED3283"/>
    <w:rsid w:val="00ED3677"/>
    <w:rsid w:val="00ED3A79"/>
    <w:rsid w:val="00ED3D33"/>
    <w:rsid w:val="00ED3EDB"/>
    <w:rsid w:val="00ED4007"/>
    <w:rsid w:val="00ED4088"/>
    <w:rsid w:val="00ED460E"/>
    <w:rsid w:val="00ED4BD2"/>
    <w:rsid w:val="00ED4D93"/>
    <w:rsid w:val="00ED4FC6"/>
    <w:rsid w:val="00ED50E9"/>
    <w:rsid w:val="00ED5106"/>
    <w:rsid w:val="00ED5168"/>
    <w:rsid w:val="00ED51E2"/>
    <w:rsid w:val="00ED5380"/>
    <w:rsid w:val="00ED5CAB"/>
    <w:rsid w:val="00ED6232"/>
    <w:rsid w:val="00ED6248"/>
    <w:rsid w:val="00ED64D4"/>
    <w:rsid w:val="00ED65CD"/>
    <w:rsid w:val="00ED684E"/>
    <w:rsid w:val="00ED70DF"/>
    <w:rsid w:val="00ED7313"/>
    <w:rsid w:val="00ED74CE"/>
    <w:rsid w:val="00ED7672"/>
    <w:rsid w:val="00ED7996"/>
    <w:rsid w:val="00EE0068"/>
    <w:rsid w:val="00EE02C3"/>
    <w:rsid w:val="00EE04E0"/>
    <w:rsid w:val="00EE075C"/>
    <w:rsid w:val="00EE0A03"/>
    <w:rsid w:val="00EE0C84"/>
    <w:rsid w:val="00EE1060"/>
    <w:rsid w:val="00EE1305"/>
    <w:rsid w:val="00EE155F"/>
    <w:rsid w:val="00EE1780"/>
    <w:rsid w:val="00EE1799"/>
    <w:rsid w:val="00EE181E"/>
    <w:rsid w:val="00EE1821"/>
    <w:rsid w:val="00EE1E89"/>
    <w:rsid w:val="00EE1F69"/>
    <w:rsid w:val="00EE2016"/>
    <w:rsid w:val="00EE2300"/>
    <w:rsid w:val="00EE2D04"/>
    <w:rsid w:val="00EE2F05"/>
    <w:rsid w:val="00EE347D"/>
    <w:rsid w:val="00EE3847"/>
    <w:rsid w:val="00EE3BB0"/>
    <w:rsid w:val="00EE3DAA"/>
    <w:rsid w:val="00EE3F3C"/>
    <w:rsid w:val="00EE427B"/>
    <w:rsid w:val="00EE42FF"/>
    <w:rsid w:val="00EE43EC"/>
    <w:rsid w:val="00EE452A"/>
    <w:rsid w:val="00EE4566"/>
    <w:rsid w:val="00EE45D0"/>
    <w:rsid w:val="00EE4D12"/>
    <w:rsid w:val="00EE4DAC"/>
    <w:rsid w:val="00EE5051"/>
    <w:rsid w:val="00EE5227"/>
    <w:rsid w:val="00EE5383"/>
    <w:rsid w:val="00EE556B"/>
    <w:rsid w:val="00EE578C"/>
    <w:rsid w:val="00EE5C53"/>
    <w:rsid w:val="00EE624D"/>
    <w:rsid w:val="00EE636D"/>
    <w:rsid w:val="00EE6388"/>
    <w:rsid w:val="00EE67BE"/>
    <w:rsid w:val="00EE6ACB"/>
    <w:rsid w:val="00EE6CC3"/>
    <w:rsid w:val="00EE6F1D"/>
    <w:rsid w:val="00EE7088"/>
    <w:rsid w:val="00EE755F"/>
    <w:rsid w:val="00EF02C9"/>
    <w:rsid w:val="00EF0660"/>
    <w:rsid w:val="00EF07C5"/>
    <w:rsid w:val="00EF09AD"/>
    <w:rsid w:val="00EF0C58"/>
    <w:rsid w:val="00EF137F"/>
    <w:rsid w:val="00EF17D3"/>
    <w:rsid w:val="00EF1F7C"/>
    <w:rsid w:val="00EF2671"/>
    <w:rsid w:val="00EF2831"/>
    <w:rsid w:val="00EF28A4"/>
    <w:rsid w:val="00EF2EAB"/>
    <w:rsid w:val="00EF2EDB"/>
    <w:rsid w:val="00EF30AE"/>
    <w:rsid w:val="00EF3255"/>
    <w:rsid w:val="00EF32D8"/>
    <w:rsid w:val="00EF34D4"/>
    <w:rsid w:val="00EF391D"/>
    <w:rsid w:val="00EF3A09"/>
    <w:rsid w:val="00EF3A54"/>
    <w:rsid w:val="00EF3A7F"/>
    <w:rsid w:val="00EF3C95"/>
    <w:rsid w:val="00EF3D40"/>
    <w:rsid w:val="00EF4108"/>
    <w:rsid w:val="00EF4588"/>
    <w:rsid w:val="00EF4622"/>
    <w:rsid w:val="00EF4F4F"/>
    <w:rsid w:val="00EF522D"/>
    <w:rsid w:val="00EF5726"/>
    <w:rsid w:val="00EF5A7F"/>
    <w:rsid w:val="00EF5B26"/>
    <w:rsid w:val="00EF5D0A"/>
    <w:rsid w:val="00EF5DE5"/>
    <w:rsid w:val="00EF5EBC"/>
    <w:rsid w:val="00EF6077"/>
    <w:rsid w:val="00EF6151"/>
    <w:rsid w:val="00EF6728"/>
    <w:rsid w:val="00EF6A3B"/>
    <w:rsid w:val="00EF6F32"/>
    <w:rsid w:val="00EF6FCF"/>
    <w:rsid w:val="00EF7471"/>
    <w:rsid w:val="00EF748E"/>
    <w:rsid w:val="00EF767E"/>
    <w:rsid w:val="00EF76DB"/>
    <w:rsid w:val="00EF7B0B"/>
    <w:rsid w:val="00EF7D7E"/>
    <w:rsid w:val="00EF7E84"/>
    <w:rsid w:val="00EF7F2B"/>
    <w:rsid w:val="00EF7FB6"/>
    <w:rsid w:val="00F006BF"/>
    <w:rsid w:val="00F0073D"/>
    <w:rsid w:val="00F00C6B"/>
    <w:rsid w:val="00F01007"/>
    <w:rsid w:val="00F0114E"/>
    <w:rsid w:val="00F0128C"/>
    <w:rsid w:val="00F014B9"/>
    <w:rsid w:val="00F0152E"/>
    <w:rsid w:val="00F016AC"/>
    <w:rsid w:val="00F02283"/>
    <w:rsid w:val="00F022BB"/>
    <w:rsid w:val="00F023D2"/>
    <w:rsid w:val="00F024AB"/>
    <w:rsid w:val="00F02A93"/>
    <w:rsid w:val="00F02AF1"/>
    <w:rsid w:val="00F02B70"/>
    <w:rsid w:val="00F037CF"/>
    <w:rsid w:val="00F038FE"/>
    <w:rsid w:val="00F03B3A"/>
    <w:rsid w:val="00F03BEE"/>
    <w:rsid w:val="00F040FD"/>
    <w:rsid w:val="00F0436E"/>
    <w:rsid w:val="00F044A2"/>
    <w:rsid w:val="00F04E20"/>
    <w:rsid w:val="00F05028"/>
    <w:rsid w:val="00F0542C"/>
    <w:rsid w:val="00F05454"/>
    <w:rsid w:val="00F05964"/>
    <w:rsid w:val="00F05B54"/>
    <w:rsid w:val="00F05C91"/>
    <w:rsid w:val="00F06B59"/>
    <w:rsid w:val="00F06BD6"/>
    <w:rsid w:val="00F06C33"/>
    <w:rsid w:val="00F06D90"/>
    <w:rsid w:val="00F0777E"/>
    <w:rsid w:val="00F07A4F"/>
    <w:rsid w:val="00F07A8C"/>
    <w:rsid w:val="00F07BCC"/>
    <w:rsid w:val="00F07C73"/>
    <w:rsid w:val="00F07E8C"/>
    <w:rsid w:val="00F07F44"/>
    <w:rsid w:val="00F10186"/>
    <w:rsid w:val="00F10352"/>
    <w:rsid w:val="00F10472"/>
    <w:rsid w:val="00F104BF"/>
    <w:rsid w:val="00F10E77"/>
    <w:rsid w:val="00F10EE8"/>
    <w:rsid w:val="00F11334"/>
    <w:rsid w:val="00F11583"/>
    <w:rsid w:val="00F116CB"/>
    <w:rsid w:val="00F118D2"/>
    <w:rsid w:val="00F11982"/>
    <w:rsid w:val="00F1222A"/>
    <w:rsid w:val="00F1235B"/>
    <w:rsid w:val="00F12B92"/>
    <w:rsid w:val="00F1348E"/>
    <w:rsid w:val="00F13518"/>
    <w:rsid w:val="00F13980"/>
    <w:rsid w:val="00F139AD"/>
    <w:rsid w:val="00F13AE5"/>
    <w:rsid w:val="00F13BC8"/>
    <w:rsid w:val="00F13F73"/>
    <w:rsid w:val="00F1400F"/>
    <w:rsid w:val="00F140D2"/>
    <w:rsid w:val="00F141A3"/>
    <w:rsid w:val="00F14679"/>
    <w:rsid w:val="00F1494E"/>
    <w:rsid w:val="00F14A79"/>
    <w:rsid w:val="00F14AD8"/>
    <w:rsid w:val="00F14B7C"/>
    <w:rsid w:val="00F14F2D"/>
    <w:rsid w:val="00F150D8"/>
    <w:rsid w:val="00F1550C"/>
    <w:rsid w:val="00F15B43"/>
    <w:rsid w:val="00F15D1F"/>
    <w:rsid w:val="00F160DB"/>
    <w:rsid w:val="00F162B8"/>
    <w:rsid w:val="00F162BC"/>
    <w:rsid w:val="00F16520"/>
    <w:rsid w:val="00F165B4"/>
    <w:rsid w:val="00F17488"/>
    <w:rsid w:val="00F1769A"/>
    <w:rsid w:val="00F177E1"/>
    <w:rsid w:val="00F17906"/>
    <w:rsid w:val="00F17A6A"/>
    <w:rsid w:val="00F17EC3"/>
    <w:rsid w:val="00F203FB"/>
    <w:rsid w:val="00F205B1"/>
    <w:rsid w:val="00F20703"/>
    <w:rsid w:val="00F20953"/>
    <w:rsid w:val="00F20C71"/>
    <w:rsid w:val="00F213A9"/>
    <w:rsid w:val="00F213CD"/>
    <w:rsid w:val="00F21550"/>
    <w:rsid w:val="00F21643"/>
    <w:rsid w:val="00F21694"/>
    <w:rsid w:val="00F217AB"/>
    <w:rsid w:val="00F2197C"/>
    <w:rsid w:val="00F2198F"/>
    <w:rsid w:val="00F21A1C"/>
    <w:rsid w:val="00F21D17"/>
    <w:rsid w:val="00F21DB5"/>
    <w:rsid w:val="00F21F0F"/>
    <w:rsid w:val="00F2213E"/>
    <w:rsid w:val="00F22162"/>
    <w:rsid w:val="00F22254"/>
    <w:rsid w:val="00F22861"/>
    <w:rsid w:val="00F22FF2"/>
    <w:rsid w:val="00F230B1"/>
    <w:rsid w:val="00F23271"/>
    <w:rsid w:val="00F233A9"/>
    <w:rsid w:val="00F23416"/>
    <w:rsid w:val="00F2356A"/>
    <w:rsid w:val="00F23655"/>
    <w:rsid w:val="00F23ADB"/>
    <w:rsid w:val="00F23BF3"/>
    <w:rsid w:val="00F23D3D"/>
    <w:rsid w:val="00F23F50"/>
    <w:rsid w:val="00F24C97"/>
    <w:rsid w:val="00F24DE2"/>
    <w:rsid w:val="00F24DFA"/>
    <w:rsid w:val="00F24E9B"/>
    <w:rsid w:val="00F24F14"/>
    <w:rsid w:val="00F24F4D"/>
    <w:rsid w:val="00F24FD3"/>
    <w:rsid w:val="00F2501C"/>
    <w:rsid w:val="00F2595C"/>
    <w:rsid w:val="00F25E72"/>
    <w:rsid w:val="00F25F1E"/>
    <w:rsid w:val="00F25F2E"/>
    <w:rsid w:val="00F26106"/>
    <w:rsid w:val="00F262F5"/>
    <w:rsid w:val="00F26432"/>
    <w:rsid w:val="00F266AA"/>
    <w:rsid w:val="00F2697A"/>
    <w:rsid w:val="00F27191"/>
    <w:rsid w:val="00F277D0"/>
    <w:rsid w:val="00F27885"/>
    <w:rsid w:val="00F27890"/>
    <w:rsid w:val="00F27BD3"/>
    <w:rsid w:val="00F27DE7"/>
    <w:rsid w:val="00F27E15"/>
    <w:rsid w:val="00F27E46"/>
    <w:rsid w:val="00F27FDA"/>
    <w:rsid w:val="00F303E0"/>
    <w:rsid w:val="00F305CE"/>
    <w:rsid w:val="00F3113A"/>
    <w:rsid w:val="00F31426"/>
    <w:rsid w:val="00F314F6"/>
    <w:rsid w:val="00F31BFB"/>
    <w:rsid w:val="00F31D3A"/>
    <w:rsid w:val="00F3236D"/>
    <w:rsid w:val="00F323A8"/>
    <w:rsid w:val="00F32538"/>
    <w:rsid w:val="00F32628"/>
    <w:rsid w:val="00F32699"/>
    <w:rsid w:val="00F32728"/>
    <w:rsid w:val="00F327AC"/>
    <w:rsid w:val="00F32831"/>
    <w:rsid w:val="00F32ACF"/>
    <w:rsid w:val="00F32BD9"/>
    <w:rsid w:val="00F32C42"/>
    <w:rsid w:val="00F33178"/>
    <w:rsid w:val="00F33840"/>
    <w:rsid w:val="00F3386B"/>
    <w:rsid w:val="00F33B40"/>
    <w:rsid w:val="00F33EB3"/>
    <w:rsid w:val="00F33F57"/>
    <w:rsid w:val="00F34B2B"/>
    <w:rsid w:val="00F35410"/>
    <w:rsid w:val="00F35450"/>
    <w:rsid w:val="00F3561A"/>
    <w:rsid w:val="00F35626"/>
    <w:rsid w:val="00F35742"/>
    <w:rsid w:val="00F35743"/>
    <w:rsid w:val="00F35A73"/>
    <w:rsid w:val="00F360B0"/>
    <w:rsid w:val="00F360ED"/>
    <w:rsid w:val="00F3655D"/>
    <w:rsid w:val="00F3682F"/>
    <w:rsid w:val="00F36BCA"/>
    <w:rsid w:val="00F36ED8"/>
    <w:rsid w:val="00F37395"/>
    <w:rsid w:val="00F373A5"/>
    <w:rsid w:val="00F3749E"/>
    <w:rsid w:val="00F3750E"/>
    <w:rsid w:val="00F375CA"/>
    <w:rsid w:val="00F37657"/>
    <w:rsid w:val="00F3794D"/>
    <w:rsid w:val="00F37CEF"/>
    <w:rsid w:val="00F37D3D"/>
    <w:rsid w:val="00F409DA"/>
    <w:rsid w:val="00F40BB9"/>
    <w:rsid w:val="00F413F8"/>
    <w:rsid w:val="00F415BA"/>
    <w:rsid w:val="00F419FA"/>
    <w:rsid w:val="00F41A2D"/>
    <w:rsid w:val="00F41BFE"/>
    <w:rsid w:val="00F41F47"/>
    <w:rsid w:val="00F41F4C"/>
    <w:rsid w:val="00F4213F"/>
    <w:rsid w:val="00F42494"/>
    <w:rsid w:val="00F42800"/>
    <w:rsid w:val="00F428B6"/>
    <w:rsid w:val="00F42949"/>
    <w:rsid w:val="00F429CA"/>
    <w:rsid w:val="00F42DA2"/>
    <w:rsid w:val="00F42F7F"/>
    <w:rsid w:val="00F43271"/>
    <w:rsid w:val="00F43290"/>
    <w:rsid w:val="00F432B2"/>
    <w:rsid w:val="00F4332B"/>
    <w:rsid w:val="00F43DE5"/>
    <w:rsid w:val="00F44003"/>
    <w:rsid w:val="00F44042"/>
    <w:rsid w:val="00F440A8"/>
    <w:rsid w:val="00F443E7"/>
    <w:rsid w:val="00F44831"/>
    <w:rsid w:val="00F44ADA"/>
    <w:rsid w:val="00F44DC4"/>
    <w:rsid w:val="00F44F32"/>
    <w:rsid w:val="00F4562A"/>
    <w:rsid w:val="00F457AE"/>
    <w:rsid w:val="00F45C98"/>
    <w:rsid w:val="00F4605D"/>
    <w:rsid w:val="00F463D2"/>
    <w:rsid w:val="00F465E5"/>
    <w:rsid w:val="00F46614"/>
    <w:rsid w:val="00F466C0"/>
    <w:rsid w:val="00F46846"/>
    <w:rsid w:val="00F46919"/>
    <w:rsid w:val="00F46976"/>
    <w:rsid w:val="00F4698F"/>
    <w:rsid w:val="00F469A2"/>
    <w:rsid w:val="00F46CA3"/>
    <w:rsid w:val="00F47146"/>
    <w:rsid w:val="00F47752"/>
    <w:rsid w:val="00F4787A"/>
    <w:rsid w:val="00F47ADF"/>
    <w:rsid w:val="00F5095C"/>
    <w:rsid w:val="00F50A70"/>
    <w:rsid w:val="00F50E4A"/>
    <w:rsid w:val="00F51278"/>
    <w:rsid w:val="00F514CB"/>
    <w:rsid w:val="00F514FE"/>
    <w:rsid w:val="00F5176C"/>
    <w:rsid w:val="00F5182C"/>
    <w:rsid w:val="00F51961"/>
    <w:rsid w:val="00F51F08"/>
    <w:rsid w:val="00F5216A"/>
    <w:rsid w:val="00F52261"/>
    <w:rsid w:val="00F5263A"/>
    <w:rsid w:val="00F52EE4"/>
    <w:rsid w:val="00F531F5"/>
    <w:rsid w:val="00F53208"/>
    <w:rsid w:val="00F53E68"/>
    <w:rsid w:val="00F541B3"/>
    <w:rsid w:val="00F54290"/>
    <w:rsid w:val="00F549D9"/>
    <w:rsid w:val="00F54AA1"/>
    <w:rsid w:val="00F54D49"/>
    <w:rsid w:val="00F5577F"/>
    <w:rsid w:val="00F557CD"/>
    <w:rsid w:val="00F557EF"/>
    <w:rsid w:val="00F55914"/>
    <w:rsid w:val="00F55C5C"/>
    <w:rsid w:val="00F55F2B"/>
    <w:rsid w:val="00F55F98"/>
    <w:rsid w:val="00F56789"/>
    <w:rsid w:val="00F56A0A"/>
    <w:rsid w:val="00F57445"/>
    <w:rsid w:val="00F575D5"/>
    <w:rsid w:val="00F5786A"/>
    <w:rsid w:val="00F57A5B"/>
    <w:rsid w:val="00F57D0C"/>
    <w:rsid w:val="00F57DEE"/>
    <w:rsid w:val="00F6007C"/>
    <w:rsid w:val="00F602EE"/>
    <w:rsid w:val="00F60303"/>
    <w:rsid w:val="00F60376"/>
    <w:rsid w:val="00F603AB"/>
    <w:rsid w:val="00F60452"/>
    <w:rsid w:val="00F606DA"/>
    <w:rsid w:val="00F6074F"/>
    <w:rsid w:val="00F614B7"/>
    <w:rsid w:val="00F61714"/>
    <w:rsid w:val="00F617F7"/>
    <w:rsid w:val="00F61A01"/>
    <w:rsid w:val="00F61AFE"/>
    <w:rsid w:val="00F61D69"/>
    <w:rsid w:val="00F61E18"/>
    <w:rsid w:val="00F6240B"/>
    <w:rsid w:val="00F62660"/>
    <w:rsid w:val="00F626DF"/>
    <w:rsid w:val="00F62920"/>
    <w:rsid w:val="00F63051"/>
    <w:rsid w:val="00F63419"/>
    <w:rsid w:val="00F63876"/>
    <w:rsid w:val="00F638A2"/>
    <w:rsid w:val="00F64188"/>
    <w:rsid w:val="00F64297"/>
    <w:rsid w:val="00F645C5"/>
    <w:rsid w:val="00F6479B"/>
    <w:rsid w:val="00F64931"/>
    <w:rsid w:val="00F64C3E"/>
    <w:rsid w:val="00F64C78"/>
    <w:rsid w:val="00F64CA4"/>
    <w:rsid w:val="00F64E13"/>
    <w:rsid w:val="00F64E4C"/>
    <w:rsid w:val="00F64F95"/>
    <w:rsid w:val="00F65081"/>
    <w:rsid w:val="00F6514A"/>
    <w:rsid w:val="00F65444"/>
    <w:rsid w:val="00F65891"/>
    <w:rsid w:val="00F6589C"/>
    <w:rsid w:val="00F658B9"/>
    <w:rsid w:val="00F65CFB"/>
    <w:rsid w:val="00F65F7B"/>
    <w:rsid w:val="00F662F3"/>
    <w:rsid w:val="00F6694B"/>
    <w:rsid w:val="00F66980"/>
    <w:rsid w:val="00F66D8E"/>
    <w:rsid w:val="00F66E34"/>
    <w:rsid w:val="00F67017"/>
    <w:rsid w:val="00F6711A"/>
    <w:rsid w:val="00F679CF"/>
    <w:rsid w:val="00F67BB5"/>
    <w:rsid w:val="00F67F1D"/>
    <w:rsid w:val="00F70560"/>
    <w:rsid w:val="00F7087A"/>
    <w:rsid w:val="00F7104B"/>
    <w:rsid w:val="00F714B1"/>
    <w:rsid w:val="00F716B7"/>
    <w:rsid w:val="00F7171D"/>
    <w:rsid w:val="00F7172F"/>
    <w:rsid w:val="00F72083"/>
    <w:rsid w:val="00F72108"/>
    <w:rsid w:val="00F72224"/>
    <w:rsid w:val="00F72682"/>
    <w:rsid w:val="00F73426"/>
    <w:rsid w:val="00F73871"/>
    <w:rsid w:val="00F738EE"/>
    <w:rsid w:val="00F73A19"/>
    <w:rsid w:val="00F74036"/>
    <w:rsid w:val="00F74037"/>
    <w:rsid w:val="00F749B7"/>
    <w:rsid w:val="00F74B68"/>
    <w:rsid w:val="00F74D70"/>
    <w:rsid w:val="00F74EF6"/>
    <w:rsid w:val="00F7556E"/>
    <w:rsid w:val="00F75715"/>
    <w:rsid w:val="00F7602E"/>
    <w:rsid w:val="00F76313"/>
    <w:rsid w:val="00F76353"/>
    <w:rsid w:val="00F765EF"/>
    <w:rsid w:val="00F76696"/>
    <w:rsid w:val="00F7671E"/>
    <w:rsid w:val="00F767C6"/>
    <w:rsid w:val="00F76849"/>
    <w:rsid w:val="00F769B8"/>
    <w:rsid w:val="00F769F4"/>
    <w:rsid w:val="00F76B4D"/>
    <w:rsid w:val="00F774A6"/>
    <w:rsid w:val="00F774DE"/>
    <w:rsid w:val="00F775F9"/>
    <w:rsid w:val="00F800EE"/>
    <w:rsid w:val="00F80860"/>
    <w:rsid w:val="00F8090F"/>
    <w:rsid w:val="00F80B61"/>
    <w:rsid w:val="00F80BC9"/>
    <w:rsid w:val="00F81054"/>
    <w:rsid w:val="00F8141C"/>
    <w:rsid w:val="00F81546"/>
    <w:rsid w:val="00F8186C"/>
    <w:rsid w:val="00F81ADA"/>
    <w:rsid w:val="00F81B2F"/>
    <w:rsid w:val="00F81B5B"/>
    <w:rsid w:val="00F81E2C"/>
    <w:rsid w:val="00F82017"/>
    <w:rsid w:val="00F823E3"/>
    <w:rsid w:val="00F824D4"/>
    <w:rsid w:val="00F833B8"/>
    <w:rsid w:val="00F83505"/>
    <w:rsid w:val="00F83B00"/>
    <w:rsid w:val="00F8464D"/>
    <w:rsid w:val="00F84B66"/>
    <w:rsid w:val="00F84EC6"/>
    <w:rsid w:val="00F853BE"/>
    <w:rsid w:val="00F8542F"/>
    <w:rsid w:val="00F8582A"/>
    <w:rsid w:val="00F85BA2"/>
    <w:rsid w:val="00F85D2C"/>
    <w:rsid w:val="00F85E77"/>
    <w:rsid w:val="00F85EDA"/>
    <w:rsid w:val="00F85F2D"/>
    <w:rsid w:val="00F8674A"/>
    <w:rsid w:val="00F86A5E"/>
    <w:rsid w:val="00F87337"/>
    <w:rsid w:val="00F8733D"/>
    <w:rsid w:val="00F876B7"/>
    <w:rsid w:val="00F87925"/>
    <w:rsid w:val="00F87971"/>
    <w:rsid w:val="00F87AC1"/>
    <w:rsid w:val="00F90053"/>
    <w:rsid w:val="00F90271"/>
    <w:rsid w:val="00F90873"/>
    <w:rsid w:val="00F909CC"/>
    <w:rsid w:val="00F90C90"/>
    <w:rsid w:val="00F90CE5"/>
    <w:rsid w:val="00F90D5F"/>
    <w:rsid w:val="00F90DD6"/>
    <w:rsid w:val="00F90FC4"/>
    <w:rsid w:val="00F912D2"/>
    <w:rsid w:val="00F917AA"/>
    <w:rsid w:val="00F91A0F"/>
    <w:rsid w:val="00F91BB4"/>
    <w:rsid w:val="00F91BE3"/>
    <w:rsid w:val="00F91DD6"/>
    <w:rsid w:val="00F91DDB"/>
    <w:rsid w:val="00F91FF1"/>
    <w:rsid w:val="00F92644"/>
    <w:rsid w:val="00F927AA"/>
    <w:rsid w:val="00F92841"/>
    <w:rsid w:val="00F92B38"/>
    <w:rsid w:val="00F92CC0"/>
    <w:rsid w:val="00F92F5C"/>
    <w:rsid w:val="00F93030"/>
    <w:rsid w:val="00F9317B"/>
    <w:rsid w:val="00F932A3"/>
    <w:rsid w:val="00F933CD"/>
    <w:rsid w:val="00F93458"/>
    <w:rsid w:val="00F93726"/>
    <w:rsid w:val="00F93845"/>
    <w:rsid w:val="00F93EBB"/>
    <w:rsid w:val="00F9406D"/>
    <w:rsid w:val="00F94191"/>
    <w:rsid w:val="00F943A3"/>
    <w:rsid w:val="00F94970"/>
    <w:rsid w:val="00F94D45"/>
    <w:rsid w:val="00F94D6D"/>
    <w:rsid w:val="00F94E04"/>
    <w:rsid w:val="00F94E33"/>
    <w:rsid w:val="00F9510E"/>
    <w:rsid w:val="00F951D5"/>
    <w:rsid w:val="00F95624"/>
    <w:rsid w:val="00F957C3"/>
    <w:rsid w:val="00F958EF"/>
    <w:rsid w:val="00F95BD0"/>
    <w:rsid w:val="00F95FF2"/>
    <w:rsid w:val="00F96388"/>
    <w:rsid w:val="00F967E4"/>
    <w:rsid w:val="00F96936"/>
    <w:rsid w:val="00F969A9"/>
    <w:rsid w:val="00F96B75"/>
    <w:rsid w:val="00F96C3D"/>
    <w:rsid w:val="00F96CDE"/>
    <w:rsid w:val="00F96CEF"/>
    <w:rsid w:val="00F96EA6"/>
    <w:rsid w:val="00F96F36"/>
    <w:rsid w:val="00F97061"/>
    <w:rsid w:val="00F974C4"/>
    <w:rsid w:val="00F9755B"/>
    <w:rsid w:val="00F9790D"/>
    <w:rsid w:val="00F97BD2"/>
    <w:rsid w:val="00F97F45"/>
    <w:rsid w:val="00F97F71"/>
    <w:rsid w:val="00FA00F7"/>
    <w:rsid w:val="00FA0107"/>
    <w:rsid w:val="00FA03A3"/>
    <w:rsid w:val="00FA0627"/>
    <w:rsid w:val="00FA06C2"/>
    <w:rsid w:val="00FA0784"/>
    <w:rsid w:val="00FA084B"/>
    <w:rsid w:val="00FA0A62"/>
    <w:rsid w:val="00FA0E55"/>
    <w:rsid w:val="00FA13CF"/>
    <w:rsid w:val="00FA1B2D"/>
    <w:rsid w:val="00FA1B4A"/>
    <w:rsid w:val="00FA1D39"/>
    <w:rsid w:val="00FA211A"/>
    <w:rsid w:val="00FA21E3"/>
    <w:rsid w:val="00FA27D0"/>
    <w:rsid w:val="00FA27E5"/>
    <w:rsid w:val="00FA28A6"/>
    <w:rsid w:val="00FA36AA"/>
    <w:rsid w:val="00FA3753"/>
    <w:rsid w:val="00FA3AF9"/>
    <w:rsid w:val="00FA3BB8"/>
    <w:rsid w:val="00FA3ED4"/>
    <w:rsid w:val="00FA461E"/>
    <w:rsid w:val="00FA4A10"/>
    <w:rsid w:val="00FA4E8E"/>
    <w:rsid w:val="00FA5283"/>
    <w:rsid w:val="00FA52A1"/>
    <w:rsid w:val="00FA5C85"/>
    <w:rsid w:val="00FA5F03"/>
    <w:rsid w:val="00FA6546"/>
    <w:rsid w:val="00FA6671"/>
    <w:rsid w:val="00FA688C"/>
    <w:rsid w:val="00FA6D38"/>
    <w:rsid w:val="00FA6F29"/>
    <w:rsid w:val="00FA6FA9"/>
    <w:rsid w:val="00FA71F9"/>
    <w:rsid w:val="00FA792D"/>
    <w:rsid w:val="00FA7967"/>
    <w:rsid w:val="00FA7B58"/>
    <w:rsid w:val="00FB02A6"/>
    <w:rsid w:val="00FB0522"/>
    <w:rsid w:val="00FB0B11"/>
    <w:rsid w:val="00FB0EEB"/>
    <w:rsid w:val="00FB12B4"/>
    <w:rsid w:val="00FB12FE"/>
    <w:rsid w:val="00FB1791"/>
    <w:rsid w:val="00FB20D5"/>
    <w:rsid w:val="00FB21B0"/>
    <w:rsid w:val="00FB21CA"/>
    <w:rsid w:val="00FB2338"/>
    <w:rsid w:val="00FB31C9"/>
    <w:rsid w:val="00FB378A"/>
    <w:rsid w:val="00FB3C50"/>
    <w:rsid w:val="00FB3D46"/>
    <w:rsid w:val="00FB42AF"/>
    <w:rsid w:val="00FB4303"/>
    <w:rsid w:val="00FB4900"/>
    <w:rsid w:val="00FB4B07"/>
    <w:rsid w:val="00FB4DBF"/>
    <w:rsid w:val="00FB4E01"/>
    <w:rsid w:val="00FB4E59"/>
    <w:rsid w:val="00FB55CA"/>
    <w:rsid w:val="00FB57F9"/>
    <w:rsid w:val="00FB6549"/>
    <w:rsid w:val="00FB65A7"/>
    <w:rsid w:val="00FB693F"/>
    <w:rsid w:val="00FB6B4D"/>
    <w:rsid w:val="00FB6C16"/>
    <w:rsid w:val="00FB7067"/>
    <w:rsid w:val="00FB7244"/>
    <w:rsid w:val="00FB740B"/>
    <w:rsid w:val="00FB7910"/>
    <w:rsid w:val="00FB7A5A"/>
    <w:rsid w:val="00FB7A78"/>
    <w:rsid w:val="00FB7F38"/>
    <w:rsid w:val="00FC0CF6"/>
    <w:rsid w:val="00FC0F27"/>
    <w:rsid w:val="00FC13BB"/>
    <w:rsid w:val="00FC13E5"/>
    <w:rsid w:val="00FC15C5"/>
    <w:rsid w:val="00FC180C"/>
    <w:rsid w:val="00FC1864"/>
    <w:rsid w:val="00FC2CDD"/>
    <w:rsid w:val="00FC2D56"/>
    <w:rsid w:val="00FC2D83"/>
    <w:rsid w:val="00FC32DA"/>
    <w:rsid w:val="00FC38F4"/>
    <w:rsid w:val="00FC3CD3"/>
    <w:rsid w:val="00FC3D39"/>
    <w:rsid w:val="00FC40B6"/>
    <w:rsid w:val="00FC43B0"/>
    <w:rsid w:val="00FC49D5"/>
    <w:rsid w:val="00FC4CC0"/>
    <w:rsid w:val="00FC4D04"/>
    <w:rsid w:val="00FC525D"/>
    <w:rsid w:val="00FC56DB"/>
    <w:rsid w:val="00FC56F8"/>
    <w:rsid w:val="00FC5E9C"/>
    <w:rsid w:val="00FC5FBF"/>
    <w:rsid w:val="00FC6172"/>
    <w:rsid w:val="00FC62F8"/>
    <w:rsid w:val="00FC696C"/>
    <w:rsid w:val="00FC6CC6"/>
    <w:rsid w:val="00FC6D68"/>
    <w:rsid w:val="00FC6EDE"/>
    <w:rsid w:val="00FC77B1"/>
    <w:rsid w:val="00FC785A"/>
    <w:rsid w:val="00FC79D4"/>
    <w:rsid w:val="00FC7F14"/>
    <w:rsid w:val="00FD005A"/>
    <w:rsid w:val="00FD01E2"/>
    <w:rsid w:val="00FD03FF"/>
    <w:rsid w:val="00FD06B6"/>
    <w:rsid w:val="00FD09D0"/>
    <w:rsid w:val="00FD0DB7"/>
    <w:rsid w:val="00FD10ED"/>
    <w:rsid w:val="00FD119E"/>
    <w:rsid w:val="00FD13A8"/>
    <w:rsid w:val="00FD155C"/>
    <w:rsid w:val="00FD15F8"/>
    <w:rsid w:val="00FD1915"/>
    <w:rsid w:val="00FD2134"/>
    <w:rsid w:val="00FD2192"/>
    <w:rsid w:val="00FD22C3"/>
    <w:rsid w:val="00FD3E0F"/>
    <w:rsid w:val="00FD3F9A"/>
    <w:rsid w:val="00FD4114"/>
    <w:rsid w:val="00FD4121"/>
    <w:rsid w:val="00FD4123"/>
    <w:rsid w:val="00FD470C"/>
    <w:rsid w:val="00FD476F"/>
    <w:rsid w:val="00FD4E08"/>
    <w:rsid w:val="00FD54CE"/>
    <w:rsid w:val="00FD5AF1"/>
    <w:rsid w:val="00FD5BB7"/>
    <w:rsid w:val="00FD5CAA"/>
    <w:rsid w:val="00FD5CC0"/>
    <w:rsid w:val="00FD5FCB"/>
    <w:rsid w:val="00FD6699"/>
    <w:rsid w:val="00FD6AEC"/>
    <w:rsid w:val="00FD6D58"/>
    <w:rsid w:val="00FD70FA"/>
    <w:rsid w:val="00FD7366"/>
    <w:rsid w:val="00FD7A2C"/>
    <w:rsid w:val="00FD7A3A"/>
    <w:rsid w:val="00FD7C46"/>
    <w:rsid w:val="00FD7C81"/>
    <w:rsid w:val="00FD7E48"/>
    <w:rsid w:val="00FE00A8"/>
    <w:rsid w:val="00FE017D"/>
    <w:rsid w:val="00FE0359"/>
    <w:rsid w:val="00FE0817"/>
    <w:rsid w:val="00FE085B"/>
    <w:rsid w:val="00FE094D"/>
    <w:rsid w:val="00FE0E7E"/>
    <w:rsid w:val="00FE1397"/>
    <w:rsid w:val="00FE13C7"/>
    <w:rsid w:val="00FE1816"/>
    <w:rsid w:val="00FE1C09"/>
    <w:rsid w:val="00FE1CF9"/>
    <w:rsid w:val="00FE2541"/>
    <w:rsid w:val="00FE2860"/>
    <w:rsid w:val="00FE29E2"/>
    <w:rsid w:val="00FE2F73"/>
    <w:rsid w:val="00FE3016"/>
    <w:rsid w:val="00FE318D"/>
    <w:rsid w:val="00FE32F0"/>
    <w:rsid w:val="00FE3544"/>
    <w:rsid w:val="00FE384B"/>
    <w:rsid w:val="00FE38C0"/>
    <w:rsid w:val="00FE3943"/>
    <w:rsid w:val="00FE398A"/>
    <w:rsid w:val="00FE3B6F"/>
    <w:rsid w:val="00FE3E08"/>
    <w:rsid w:val="00FE4006"/>
    <w:rsid w:val="00FE40EC"/>
    <w:rsid w:val="00FE42CE"/>
    <w:rsid w:val="00FE4361"/>
    <w:rsid w:val="00FE4967"/>
    <w:rsid w:val="00FE4A9B"/>
    <w:rsid w:val="00FE4BBC"/>
    <w:rsid w:val="00FE5372"/>
    <w:rsid w:val="00FE5391"/>
    <w:rsid w:val="00FE5678"/>
    <w:rsid w:val="00FE56D2"/>
    <w:rsid w:val="00FE5969"/>
    <w:rsid w:val="00FE5CED"/>
    <w:rsid w:val="00FE6095"/>
    <w:rsid w:val="00FE65D2"/>
    <w:rsid w:val="00FE6AB0"/>
    <w:rsid w:val="00FE71B4"/>
    <w:rsid w:val="00FE7F36"/>
    <w:rsid w:val="00FF0115"/>
    <w:rsid w:val="00FF0116"/>
    <w:rsid w:val="00FF0760"/>
    <w:rsid w:val="00FF0804"/>
    <w:rsid w:val="00FF0902"/>
    <w:rsid w:val="00FF0D8E"/>
    <w:rsid w:val="00FF1050"/>
    <w:rsid w:val="00FF1193"/>
    <w:rsid w:val="00FF1213"/>
    <w:rsid w:val="00FF1288"/>
    <w:rsid w:val="00FF160A"/>
    <w:rsid w:val="00FF1637"/>
    <w:rsid w:val="00FF18DF"/>
    <w:rsid w:val="00FF1D87"/>
    <w:rsid w:val="00FF1E1B"/>
    <w:rsid w:val="00FF1E73"/>
    <w:rsid w:val="00FF21DE"/>
    <w:rsid w:val="00FF22D4"/>
    <w:rsid w:val="00FF2500"/>
    <w:rsid w:val="00FF2607"/>
    <w:rsid w:val="00FF320B"/>
    <w:rsid w:val="00FF3457"/>
    <w:rsid w:val="00FF3B79"/>
    <w:rsid w:val="00FF3C97"/>
    <w:rsid w:val="00FF4196"/>
    <w:rsid w:val="00FF4202"/>
    <w:rsid w:val="00FF42C9"/>
    <w:rsid w:val="00FF43E1"/>
    <w:rsid w:val="00FF4609"/>
    <w:rsid w:val="00FF4833"/>
    <w:rsid w:val="00FF4BCC"/>
    <w:rsid w:val="00FF56D1"/>
    <w:rsid w:val="00FF594B"/>
    <w:rsid w:val="00FF5EEE"/>
    <w:rsid w:val="00FF6133"/>
    <w:rsid w:val="00FF6194"/>
    <w:rsid w:val="00FF64F7"/>
    <w:rsid w:val="00FF6593"/>
    <w:rsid w:val="00FF6626"/>
    <w:rsid w:val="00FF6BFE"/>
    <w:rsid w:val="00FF70B8"/>
    <w:rsid w:val="00FF7343"/>
    <w:rsid w:val="00FF791E"/>
    <w:rsid w:val="00FF79C2"/>
    <w:rsid w:val="00FF7C47"/>
    <w:rsid w:val="00FF7F8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E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1EBF"/>
  </w:style>
  <w:style w:type="character" w:customStyle="1" w:styleId="nounderline2">
    <w:name w:val="nounderline2"/>
    <w:basedOn w:val="Standardnpsmoodstavce"/>
    <w:rsid w:val="00776A10"/>
  </w:style>
  <w:style w:type="character" w:customStyle="1" w:styleId="preformatted">
    <w:name w:val="preformatted"/>
    <w:basedOn w:val="Standardnpsmoodstavce"/>
    <w:rsid w:val="00776A10"/>
  </w:style>
  <w:style w:type="character" w:customStyle="1" w:styleId="nowrap">
    <w:name w:val="nowrap"/>
    <w:basedOn w:val="Standardnpsmoodstavce"/>
    <w:rsid w:val="00776A10"/>
  </w:style>
  <w:style w:type="paragraph" w:styleId="Odstavecseseznamem">
    <w:name w:val="List Paragraph"/>
    <w:basedOn w:val="Normln"/>
    <w:uiPriority w:val="34"/>
    <w:qFormat/>
    <w:rsid w:val="00916FDE"/>
    <w:pPr>
      <w:ind w:left="720"/>
      <w:contextualSpacing/>
    </w:pPr>
  </w:style>
  <w:style w:type="paragraph" w:styleId="Zpat">
    <w:name w:val="footer"/>
    <w:basedOn w:val="Normln"/>
    <w:link w:val="ZpatChar"/>
    <w:uiPriority w:val="99"/>
    <w:rsid w:val="004145A1"/>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145A1"/>
    <w:rPr>
      <w:rFonts w:ascii="Times New Roman" w:eastAsia="Times New Roman" w:hAnsi="Times New Roman" w:cs="Times New Roman"/>
      <w:sz w:val="24"/>
      <w:szCs w:val="24"/>
      <w:lang w:eastAsia="cs-CZ"/>
    </w:rPr>
  </w:style>
  <w:style w:type="paragraph" w:customStyle="1" w:styleId="Bod-text">
    <w:name w:val="Bod - text"/>
    <w:basedOn w:val="Normln"/>
    <w:link w:val="Bod-textChar"/>
    <w:qFormat/>
    <w:rsid w:val="004145A1"/>
    <w:pPr>
      <w:spacing w:before="120"/>
      <w:ind w:left="851"/>
      <w:jc w:val="both"/>
    </w:pPr>
    <w:rPr>
      <w:rFonts w:ascii="Calibri" w:eastAsia="Times New Roman" w:hAnsi="Calibri" w:cs="Times New Roman"/>
      <w:sz w:val="24"/>
      <w:szCs w:val="24"/>
      <w:lang w:val="x-none" w:eastAsia="x-none"/>
    </w:rPr>
  </w:style>
  <w:style w:type="character" w:customStyle="1" w:styleId="Bod-textChar">
    <w:name w:val="Bod - text Char"/>
    <w:link w:val="Bod-text"/>
    <w:rsid w:val="004145A1"/>
    <w:rPr>
      <w:rFonts w:ascii="Calibri" w:eastAsia="Times New Roman" w:hAnsi="Calibri" w:cs="Times New Roman"/>
      <w:sz w:val="24"/>
      <w:szCs w:val="24"/>
      <w:lang w:val="x-none" w:eastAsia="x-none"/>
    </w:rPr>
  </w:style>
  <w:style w:type="character" w:styleId="Hypertextovodkaz">
    <w:name w:val="Hyperlink"/>
    <w:basedOn w:val="Standardnpsmoodstavce"/>
    <w:uiPriority w:val="99"/>
    <w:unhideWhenUsed/>
    <w:rsid w:val="00D37F46"/>
    <w:rPr>
      <w:color w:val="0000FF" w:themeColor="hyperlink"/>
      <w:u w:val="single"/>
    </w:rPr>
  </w:style>
  <w:style w:type="paragraph" w:styleId="Zhlav">
    <w:name w:val="header"/>
    <w:basedOn w:val="Normln"/>
    <w:link w:val="ZhlavChar"/>
    <w:uiPriority w:val="99"/>
    <w:unhideWhenUsed/>
    <w:rsid w:val="002A2B8A"/>
    <w:pPr>
      <w:tabs>
        <w:tab w:val="center" w:pos="4536"/>
        <w:tab w:val="right" w:pos="9072"/>
      </w:tabs>
    </w:pPr>
  </w:style>
  <w:style w:type="character" w:customStyle="1" w:styleId="ZhlavChar">
    <w:name w:val="Záhlaví Char"/>
    <w:basedOn w:val="Standardnpsmoodstavce"/>
    <w:link w:val="Zhlav"/>
    <w:uiPriority w:val="99"/>
    <w:rsid w:val="002A2B8A"/>
  </w:style>
  <w:style w:type="paragraph" w:styleId="Textpoznpodarou">
    <w:name w:val="footnote text"/>
    <w:basedOn w:val="Normln"/>
    <w:link w:val="TextpoznpodarouChar"/>
    <w:uiPriority w:val="99"/>
    <w:semiHidden/>
    <w:unhideWhenUsed/>
    <w:rsid w:val="00685F9D"/>
    <w:rPr>
      <w:sz w:val="20"/>
      <w:szCs w:val="20"/>
    </w:rPr>
  </w:style>
  <w:style w:type="character" w:customStyle="1" w:styleId="TextpoznpodarouChar">
    <w:name w:val="Text pozn. pod čarou Char"/>
    <w:basedOn w:val="Standardnpsmoodstavce"/>
    <w:link w:val="Textpoznpodarou"/>
    <w:uiPriority w:val="99"/>
    <w:semiHidden/>
    <w:rsid w:val="00685F9D"/>
    <w:rPr>
      <w:sz w:val="20"/>
      <w:szCs w:val="20"/>
    </w:rPr>
  </w:style>
  <w:style w:type="paragraph" w:customStyle="1" w:styleId="Default">
    <w:name w:val="Default"/>
    <w:rsid w:val="004937CD"/>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9274F5"/>
    <w:rPr>
      <w:sz w:val="16"/>
      <w:szCs w:val="16"/>
    </w:rPr>
  </w:style>
  <w:style w:type="paragraph" w:styleId="Textkomente">
    <w:name w:val="annotation text"/>
    <w:basedOn w:val="Normln"/>
    <w:link w:val="TextkomenteChar"/>
    <w:uiPriority w:val="99"/>
    <w:semiHidden/>
    <w:unhideWhenUsed/>
    <w:rsid w:val="009274F5"/>
    <w:rPr>
      <w:sz w:val="20"/>
      <w:szCs w:val="20"/>
    </w:rPr>
  </w:style>
  <w:style w:type="character" w:customStyle="1" w:styleId="TextkomenteChar">
    <w:name w:val="Text komentáře Char"/>
    <w:basedOn w:val="Standardnpsmoodstavce"/>
    <w:link w:val="Textkomente"/>
    <w:uiPriority w:val="99"/>
    <w:semiHidden/>
    <w:rsid w:val="009274F5"/>
    <w:rPr>
      <w:sz w:val="20"/>
      <w:szCs w:val="20"/>
    </w:rPr>
  </w:style>
  <w:style w:type="paragraph" w:styleId="Pedmtkomente">
    <w:name w:val="annotation subject"/>
    <w:basedOn w:val="Textkomente"/>
    <w:next w:val="Textkomente"/>
    <w:link w:val="PedmtkomenteChar"/>
    <w:uiPriority w:val="99"/>
    <w:semiHidden/>
    <w:unhideWhenUsed/>
    <w:rsid w:val="009274F5"/>
    <w:rPr>
      <w:b/>
      <w:bCs/>
    </w:rPr>
  </w:style>
  <w:style w:type="character" w:customStyle="1" w:styleId="PedmtkomenteChar">
    <w:name w:val="Předmět komentáře Char"/>
    <w:basedOn w:val="TextkomenteChar"/>
    <w:link w:val="Pedmtkomente"/>
    <w:uiPriority w:val="99"/>
    <w:semiHidden/>
    <w:rsid w:val="009274F5"/>
    <w:rPr>
      <w:b/>
      <w:bCs/>
      <w:sz w:val="20"/>
      <w:szCs w:val="20"/>
    </w:rPr>
  </w:style>
  <w:style w:type="paragraph" w:styleId="Textbubliny">
    <w:name w:val="Balloon Text"/>
    <w:basedOn w:val="Normln"/>
    <w:link w:val="TextbublinyChar"/>
    <w:uiPriority w:val="99"/>
    <w:semiHidden/>
    <w:unhideWhenUsed/>
    <w:rsid w:val="009274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4F5"/>
    <w:rPr>
      <w:rFonts w:ascii="Segoe UI" w:hAnsi="Segoe UI" w:cs="Segoe UI"/>
      <w:sz w:val="18"/>
      <w:szCs w:val="18"/>
    </w:rPr>
  </w:style>
  <w:style w:type="paragraph" w:styleId="Zkladntext">
    <w:name w:val="Body Text"/>
    <w:basedOn w:val="Normln"/>
    <w:link w:val="ZkladntextChar"/>
    <w:uiPriority w:val="99"/>
    <w:unhideWhenUsed/>
    <w:rsid w:val="008379F8"/>
    <w:pPr>
      <w:spacing w:after="120"/>
    </w:pPr>
  </w:style>
  <w:style w:type="character" w:customStyle="1" w:styleId="ZkladntextChar">
    <w:name w:val="Základní text Char"/>
    <w:basedOn w:val="Standardnpsmoodstavce"/>
    <w:link w:val="Zkladntext"/>
    <w:uiPriority w:val="99"/>
    <w:rsid w:val="008379F8"/>
  </w:style>
  <w:style w:type="character" w:styleId="Znakapoznpodarou">
    <w:name w:val="footnote reference"/>
    <w:basedOn w:val="Standardnpsmoodstavce"/>
    <w:uiPriority w:val="99"/>
    <w:semiHidden/>
    <w:unhideWhenUsed/>
    <w:rsid w:val="00837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33896">
      <w:bodyDiv w:val="1"/>
      <w:marLeft w:val="0"/>
      <w:marRight w:val="0"/>
      <w:marTop w:val="0"/>
      <w:marBottom w:val="0"/>
      <w:divBdr>
        <w:top w:val="none" w:sz="0" w:space="0" w:color="auto"/>
        <w:left w:val="none" w:sz="0" w:space="0" w:color="auto"/>
        <w:bottom w:val="none" w:sz="0" w:space="0" w:color="auto"/>
        <w:right w:val="none" w:sz="0" w:space="0" w:color="auto"/>
      </w:divBdr>
    </w:div>
    <w:div w:id="806513706">
      <w:bodyDiv w:val="1"/>
      <w:marLeft w:val="0"/>
      <w:marRight w:val="0"/>
      <w:marTop w:val="0"/>
      <w:marBottom w:val="0"/>
      <w:divBdr>
        <w:top w:val="none" w:sz="0" w:space="0" w:color="auto"/>
        <w:left w:val="none" w:sz="0" w:space="0" w:color="auto"/>
        <w:bottom w:val="none" w:sz="0" w:space="0" w:color="auto"/>
        <w:right w:val="none" w:sz="0" w:space="0" w:color="auto"/>
      </w:divBdr>
      <w:divsChild>
        <w:div w:id="579415164">
          <w:marLeft w:val="0"/>
          <w:marRight w:val="0"/>
          <w:marTop w:val="0"/>
          <w:marBottom w:val="0"/>
          <w:divBdr>
            <w:top w:val="none" w:sz="0" w:space="0" w:color="auto"/>
            <w:left w:val="none" w:sz="0" w:space="0" w:color="auto"/>
            <w:bottom w:val="none" w:sz="0" w:space="0" w:color="auto"/>
            <w:right w:val="none" w:sz="0" w:space="0" w:color="auto"/>
          </w:divBdr>
          <w:divsChild>
            <w:div w:id="1157109018">
              <w:marLeft w:val="0"/>
              <w:marRight w:val="0"/>
              <w:marTop w:val="0"/>
              <w:marBottom w:val="0"/>
              <w:divBdr>
                <w:top w:val="none" w:sz="0" w:space="0" w:color="auto"/>
                <w:left w:val="none" w:sz="0" w:space="0" w:color="auto"/>
                <w:bottom w:val="none" w:sz="0" w:space="0" w:color="auto"/>
                <w:right w:val="none" w:sz="0" w:space="0" w:color="auto"/>
              </w:divBdr>
              <w:divsChild>
                <w:div w:id="1170290203">
                  <w:marLeft w:val="0"/>
                  <w:marRight w:val="0"/>
                  <w:marTop w:val="0"/>
                  <w:marBottom w:val="0"/>
                  <w:divBdr>
                    <w:top w:val="none" w:sz="0" w:space="0" w:color="auto"/>
                    <w:left w:val="none" w:sz="0" w:space="0" w:color="auto"/>
                    <w:bottom w:val="none" w:sz="0" w:space="0" w:color="auto"/>
                    <w:right w:val="none" w:sz="0" w:space="0" w:color="auto"/>
                  </w:divBdr>
                  <w:divsChild>
                    <w:div w:id="616327461">
                      <w:marLeft w:val="0"/>
                      <w:marRight w:val="0"/>
                      <w:marTop w:val="0"/>
                      <w:marBottom w:val="0"/>
                      <w:divBdr>
                        <w:top w:val="none" w:sz="0" w:space="0" w:color="auto"/>
                        <w:left w:val="none" w:sz="0" w:space="0" w:color="auto"/>
                        <w:bottom w:val="none" w:sz="0" w:space="0" w:color="auto"/>
                        <w:right w:val="none" w:sz="0" w:space="0" w:color="auto"/>
                      </w:divBdr>
                      <w:divsChild>
                        <w:div w:id="887106073">
                          <w:marLeft w:val="0"/>
                          <w:marRight w:val="0"/>
                          <w:marTop w:val="0"/>
                          <w:marBottom w:val="0"/>
                          <w:divBdr>
                            <w:top w:val="none" w:sz="0" w:space="0" w:color="auto"/>
                            <w:left w:val="none" w:sz="0" w:space="0" w:color="auto"/>
                            <w:bottom w:val="none" w:sz="0" w:space="0" w:color="auto"/>
                            <w:right w:val="none" w:sz="0" w:space="0" w:color="auto"/>
                          </w:divBdr>
                          <w:divsChild>
                            <w:div w:id="1523590495">
                              <w:marLeft w:val="0"/>
                              <w:marRight w:val="0"/>
                              <w:marTop w:val="0"/>
                              <w:marBottom w:val="0"/>
                              <w:divBdr>
                                <w:top w:val="none" w:sz="0" w:space="0" w:color="auto"/>
                                <w:left w:val="none" w:sz="0" w:space="0" w:color="auto"/>
                                <w:bottom w:val="none" w:sz="0" w:space="0" w:color="auto"/>
                                <w:right w:val="none" w:sz="0" w:space="0" w:color="auto"/>
                              </w:divBdr>
                              <w:divsChild>
                                <w:div w:id="1411853928">
                                  <w:marLeft w:val="0"/>
                                  <w:marRight w:val="0"/>
                                  <w:marTop w:val="0"/>
                                  <w:marBottom w:val="0"/>
                                  <w:divBdr>
                                    <w:top w:val="none" w:sz="0" w:space="0" w:color="auto"/>
                                    <w:left w:val="none" w:sz="0" w:space="0" w:color="auto"/>
                                    <w:bottom w:val="none" w:sz="0" w:space="0" w:color="auto"/>
                                    <w:right w:val="none" w:sz="0" w:space="0" w:color="auto"/>
                                  </w:divBdr>
                                  <w:divsChild>
                                    <w:div w:id="68770174">
                                      <w:marLeft w:val="0"/>
                                      <w:marRight w:val="0"/>
                                      <w:marTop w:val="0"/>
                                      <w:marBottom w:val="0"/>
                                      <w:divBdr>
                                        <w:top w:val="none" w:sz="0" w:space="0" w:color="auto"/>
                                        <w:left w:val="none" w:sz="0" w:space="0" w:color="auto"/>
                                        <w:bottom w:val="none" w:sz="0" w:space="0" w:color="auto"/>
                                        <w:right w:val="none" w:sz="0" w:space="0" w:color="auto"/>
                                      </w:divBdr>
                                      <w:divsChild>
                                        <w:div w:id="1291866241">
                                          <w:marLeft w:val="0"/>
                                          <w:marRight w:val="0"/>
                                          <w:marTop w:val="0"/>
                                          <w:marBottom w:val="0"/>
                                          <w:divBdr>
                                            <w:top w:val="none" w:sz="0" w:space="0" w:color="auto"/>
                                            <w:left w:val="none" w:sz="0" w:space="0" w:color="auto"/>
                                            <w:bottom w:val="none" w:sz="0" w:space="0" w:color="auto"/>
                                            <w:right w:val="none" w:sz="0" w:space="0" w:color="auto"/>
                                          </w:divBdr>
                                          <w:divsChild>
                                            <w:div w:id="2249222">
                                              <w:marLeft w:val="0"/>
                                              <w:marRight w:val="0"/>
                                              <w:marTop w:val="0"/>
                                              <w:marBottom w:val="0"/>
                                              <w:divBdr>
                                                <w:top w:val="none" w:sz="0" w:space="0" w:color="auto"/>
                                                <w:left w:val="none" w:sz="0" w:space="0" w:color="auto"/>
                                                <w:bottom w:val="none" w:sz="0" w:space="0" w:color="auto"/>
                                                <w:right w:val="none" w:sz="0" w:space="0" w:color="auto"/>
                                              </w:divBdr>
                                              <w:divsChild>
                                                <w:div w:id="901714952">
                                                  <w:marLeft w:val="0"/>
                                                  <w:marRight w:val="0"/>
                                                  <w:marTop w:val="0"/>
                                                  <w:marBottom w:val="0"/>
                                                  <w:divBdr>
                                                    <w:top w:val="none" w:sz="0" w:space="0" w:color="auto"/>
                                                    <w:left w:val="none" w:sz="0" w:space="0" w:color="auto"/>
                                                    <w:bottom w:val="none" w:sz="0" w:space="0" w:color="auto"/>
                                                    <w:right w:val="none" w:sz="0" w:space="0" w:color="auto"/>
                                                  </w:divBdr>
                                                  <w:divsChild>
                                                    <w:div w:id="753433623">
                                                      <w:marLeft w:val="0"/>
                                                      <w:marRight w:val="0"/>
                                                      <w:marTop w:val="0"/>
                                                      <w:marBottom w:val="0"/>
                                                      <w:divBdr>
                                                        <w:top w:val="none" w:sz="0" w:space="0" w:color="auto"/>
                                                        <w:left w:val="none" w:sz="0" w:space="0" w:color="auto"/>
                                                        <w:bottom w:val="none" w:sz="0" w:space="0" w:color="auto"/>
                                                        <w:right w:val="none" w:sz="0" w:space="0" w:color="auto"/>
                                                      </w:divBdr>
                                                      <w:divsChild>
                                                        <w:div w:id="806245760">
                                                          <w:marLeft w:val="0"/>
                                                          <w:marRight w:val="0"/>
                                                          <w:marTop w:val="0"/>
                                                          <w:marBottom w:val="0"/>
                                                          <w:divBdr>
                                                            <w:top w:val="none" w:sz="0" w:space="0" w:color="auto"/>
                                                            <w:left w:val="none" w:sz="0" w:space="0" w:color="auto"/>
                                                            <w:bottom w:val="none" w:sz="0" w:space="0" w:color="auto"/>
                                                            <w:right w:val="none" w:sz="0" w:space="0" w:color="auto"/>
                                                          </w:divBdr>
                                                          <w:divsChild>
                                                            <w:div w:id="1785493824">
                                                              <w:marLeft w:val="0"/>
                                                              <w:marRight w:val="0"/>
                                                              <w:marTop w:val="0"/>
                                                              <w:marBottom w:val="0"/>
                                                              <w:divBdr>
                                                                <w:top w:val="none" w:sz="0" w:space="0" w:color="auto"/>
                                                                <w:left w:val="none" w:sz="0" w:space="0" w:color="auto"/>
                                                                <w:bottom w:val="none" w:sz="0" w:space="0" w:color="auto"/>
                                                                <w:right w:val="none" w:sz="0" w:space="0" w:color="auto"/>
                                                              </w:divBdr>
                                                              <w:divsChild>
                                                                <w:div w:id="667952000">
                                                                  <w:marLeft w:val="0"/>
                                                                  <w:marRight w:val="0"/>
                                                                  <w:marTop w:val="0"/>
                                                                  <w:marBottom w:val="0"/>
                                                                  <w:divBdr>
                                                                    <w:top w:val="none" w:sz="0" w:space="0" w:color="auto"/>
                                                                    <w:left w:val="none" w:sz="0" w:space="0" w:color="auto"/>
                                                                    <w:bottom w:val="none" w:sz="0" w:space="0" w:color="auto"/>
                                                                    <w:right w:val="none" w:sz="0" w:space="0" w:color="auto"/>
                                                                  </w:divBdr>
                                                                  <w:divsChild>
                                                                    <w:div w:id="5825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5182">
                                              <w:marLeft w:val="0"/>
                                              <w:marRight w:val="0"/>
                                              <w:marTop w:val="0"/>
                                              <w:marBottom w:val="0"/>
                                              <w:divBdr>
                                                <w:top w:val="none" w:sz="0" w:space="0" w:color="auto"/>
                                                <w:left w:val="none" w:sz="0" w:space="0" w:color="auto"/>
                                                <w:bottom w:val="none" w:sz="0" w:space="0" w:color="auto"/>
                                                <w:right w:val="none" w:sz="0" w:space="0" w:color="auto"/>
                                              </w:divBdr>
                                              <w:divsChild>
                                                <w:div w:id="92751247">
                                                  <w:marLeft w:val="0"/>
                                                  <w:marRight w:val="0"/>
                                                  <w:marTop w:val="0"/>
                                                  <w:marBottom w:val="0"/>
                                                  <w:divBdr>
                                                    <w:top w:val="none" w:sz="0" w:space="0" w:color="auto"/>
                                                    <w:left w:val="none" w:sz="0" w:space="0" w:color="auto"/>
                                                    <w:bottom w:val="none" w:sz="0" w:space="0" w:color="auto"/>
                                                    <w:right w:val="none" w:sz="0" w:space="0" w:color="auto"/>
                                                  </w:divBdr>
                                                  <w:divsChild>
                                                    <w:div w:id="726950102">
                                                      <w:marLeft w:val="0"/>
                                                      <w:marRight w:val="0"/>
                                                      <w:marTop w:val="0"/>
                                                      <w:marBottom w:val="0"/>
                                                      <w:divBdr>
                                                        <w:top w:val="none" w:sz="0" w:space="0" w:color="auto"/>
                                                        <w:left w:val="none" w:sz="0" w:space="0" w:color="auto"/>
                                                        <w:bottom w:val="none" w:sz="0" w:space="0" w:color="auto"/>
                                                        <w:right w:val="none" w:sz="0" w:space="0" w:color="auto"/>
                                                      </w:divBdr>
                                                      <w:divsChild>
                                                        <w:div w:id="1150708109">
                                                          <w:marLeft w:val="0"/>
                                                          <w:marRight w:val="0"/>
                                                          <w:marTop w:val="0"/>
                                                          <w:marBottom w:val="0"/>
                                                          <w:divBdr>
                                                            <w:top w:val="none" w:sz="0" w:space="0" w:color="auto"/>
                                                            <w:left w:val="none" w:sz="0" w:space="0" w:color="auto"/>
                                                            <w:bottom w:val="none" w:sz="0" w:space="0" w:color="auto"/>
                                                            <w:right w:val="none" w:sz="0" w:space="0" w:color="auto"/>
                                                          </w:divBdr>
                                                        </w:div>
                                                        <w:div w:id="2125418846">
                                                          <w:marLeft w:val="0"/>
                                                          <w:marRight w:val="0"/>
                                                          <w:marTop w:val="0"/>
                                                          <w:marBottom w:val="0"/>
                                                          <w:divBdr>
                                                            <w:top w:val="none" w:sz="0" w:space="0" w:color="auto"/>
                                                            <w:left w:val="none" w:sz="0" w:space="0" w:color="auto"/>
                                                            <w:bottom w:val="none" w:sz="0" w:space="0" w:color="auto"/>
                                                            <w:right w:val="none" w:sz="0" w:space="0" w:color="auto"/>
                                                          </w:divBdr>
                                                          <w:divsChild>
                                                            <w:div w:id="1148936699">
                                                              <w:marLeft w:val="0"/>
                                                              <w:marRight w:val="0"/>
                                                              <w:marTop w:val="0"/>
                                                              <w:marBottom w:val="0"/>
                                                              <w:divBdr>
                                                                <w:top w:val="none" w:sz="0" w:space="0" w:color="auto"/>
                                                                <w:left w:val="none" w:sz="0" w:space="0" w:color="auto"/>
                                                                <w:bottom w:val="none" w:sz="0" w:space="0" w:color="auto"/>
                                                                <w:right w:val="none" w:sz="0" w:space="0" w:color="auto"/>
                                                              </w:divBdr>
                                                              <w:divsChild>
                                                                <w:div w:id="368070014">
                                                                  <w:marLeft w:val="0"/>
                                                                  <w:marRight w:val="0"/>
                                                                  <w:marTop w:val="0"/>
                                                                  <w:marBottom w:val="0"/>
                                                                  <w:divBdr>
                                                                    <w:top w:val="none" w:sz="0" w:space="0" w:color="auto"/>
                                                                    <w:left w:val="none" w:sz="0" w:space="0" w:color="auto"/>
                                                                    <w:bottom w:val="none" w:sz="0" w:space="0" w:color="auto"/>
                                                                    <w:right w:val="none" w:sz="0" w:space="0" w:color="auto"/>
                                                                  </w:divBdr>
                                                                  <w:divsChild>
                                                                    <w:div w:id="2128768548">
                                                                      <w:marLeft w:val="0"/>
                                                                      <w:marRight w:val="0"/>
                                                                      <w:marTop w:val="0"/>
                                                                      <w:marBottom w:val="0"/>
                                                                      <w:divBdr>
                                                                        <w:top w:val="none" w:sz="0" w:space="0" w:color="auto"/>
                                                                        <w:left w:val="none" w:sz="0" w:space="0" w:color="auto"/>
                                                                        <w:bottom w:val="none" w:sz="0" w:space="0" w:color="auto"/>
                                                                        <w:right w:val="none" w:sz="0" w:space="0" w:color="auto"/>
                                                                      </w:divBdr>
                                                                    </w:div>
                                                                  </w:divsChild>
                                                                </w:div>
                                                                <w:div w:id="1147208659">
                                                                  <w:marLeft w:val="0"/>
                                                                  <w:marRight w:val="0"/>
                                                                  <w:marTop w:val="0"/>
                                                                  <w:marBottom w:val="0"/>
                                                                  <w:divBdr>
                                                                    <w:top w:val="none" w:sz="0" w:space="0" w:color="auto"/>
                                                                    <w:left w:val="none" w:sz="0" w:space="0" w:color="auto"/>
                                                                    <w:bottom w:val="none" w:sz="0" w:space="0" w:color="auto"/>
                                                                    <w:right w:val="none" w:sz="0" w:space="0" w:color="auto"/>
                                                                  </w:divBdr>
                                                                  <w:divsChild>
                                                                    <w:div w:id="17528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20633">
                                              <w:marLeft w:val="0"/>
                                              <w:marRight w:val="0"/>
                                              <w:marTop w:val="0"/>
                                              <w:marBottom w:val="0"/>
                                              <w:divBdr>
                                                <w:top w:val="none" w:sz="0" w:space="0" w:color="auto"/>
                                                <w:left w:val="none" w:sz="0" w:space="0" w:color="auto"/>
                                                <w:bottom w:val="none" w:sz="0" w:space="0" w:color="auto"/>
                                                <w:right w:val="none" w:sz="0" w:space="0" w:color="auto"/>
                                              </w:divBdr>
                                              <w:divsChild>
                                                <w:div w:id="1177958629">
                                                  <w:marLeft w:val="0"/>
                                                  <w:marRight w:val="0"/>
                                                  <w:marTop w:val="0"/>
                                                  <w:marBottom w:val="0"/>
                                                  <w:divBdr>
                                                    <w:top w:val="none" w:sz="0" w:space="0" w:color="auto"/>
                                                    <w:left w:val="none" w:sz="0" w:space="0" w:color="auto"/>
                                                    <w:bottom w:val="none" w:sz="0" w:space="0" w:color="auto"/>
                                                    <w:right w:val="none" w:sz="0" w:space="0" w:color="auto"/>
                                                  </w:divBdr>
                                                  <w:divsChild>
                                                    <w:div w:id="2039970219">
                                                      <w:marLeft w:val="0"/>
                                                      <w:marRight w:val="0"/>
                                                      <w:marTop w:val="0"/>
                                                      <w:marBottom w:val="0"/>
                                                      <w:divBdr>
                                                        <w:top w:val="none" w:sz="0" w:space="0" w:color="auto"/>
                                                        <w:left w:val="none" w:sz="0" w:space="0" w:color="auto"/>
                                                        <w:bottom w:val="none" w:sz="0" w:space="0" w:color="auto"/>
                                                        <w:right w:val="none" w:sz="0" w:space="0" w:color="auto"/>
                                                      </w:divBdr>
                                                      <w:divsChild>
                                                        <w:div w:id="418717350">
                                                          <w:marLeft w:val="0"/>
                                                          <w:marRight w:val="0"/>
                                                          <w:marTop w:val="0"/>
                                                          <w:marBottom w:val="0"/>
                                                          <w:divBdr>
                                                            <w:top w:val="none" w:sz="0" w:space="0" w:color="auto"/>
                                                            <w:left w:val="none" w:sz="0" w:space="0" w:color="auto"/>
                                                            <w:bottom w:val="none" w:sz="0" w:space="0" w:color="auto"/>
                                                            <w:right w:val="none" w:sz="0" w:space="0" w:color="auto"/>
                                                          </w:divBdr>
                                                        </w:div>
                                                        <w:div w:id="689571386">
                                                          <w:marLeft w:val="0"/>
                                                          <w:marRight w:val="0"/>
                                                          <w:marTop w:val="0"/>
                                                          <w:marBottom w:val="0"/>
                                                          <w:divBdr>
                                                            <w:top w:val="none" w:sz="0" w:space="0" w:color="auto"/>
                                                            <w:left w:val="none" w:sz="0" w:space="0" w:color="auto"/>
                                                            <w:bottom w:val="none" w:sz="0" w:space="0" w:color="auto"/>
                                                            <w:right w:val="none" w:sz="0" w:space="0" w:color="auto"/>
                                                          </w:divBdr>
                                                          <w:divsChild>
                                                            <w:div w:id="1951736555">
                                                              <w:marLeft w:val="0"/>
                                                              <w:marRight w:val="0"/>
                                                              <w:marTop w:val="0"/>
                                                              <w:marBottom w:val="0"/>
                                                              <w:divBdr>
                                                                <w:top w:val="none" w:sz="0" w:space="0" w:color="auto"/>
                                                                <w:left w:val="none" w:sz="0" w:space="0" w:color="auto"/>
                                                                <w:bottom w:val="none" w:sz="0" w:space="0" w:color="auto"/>
                                                                <w:right w:val="none" w:sz="0" w:space="0" w:color="auto"/>
                                                              </w:divBdr>
                                                              <w:divsChild>
                                                                <w:div w:id="1423259144">
                                                                  <w:marLeft w:val="0"/>
                                                                  <w:marRight w:val="0"/>
                                                                  <w:marTop w:val="0"/>
                                                                  <w:marBottom w:val="0"/>
                                                                  <w:divBdr>
                                                                    <w:top w:val="none" w:sz="0" w:space="0" w:color="auto"/>
                                                                    <w:left w:val="none" w:sz="0" w:space="0" w:color="auto"/>
                                                                    <w:bottom w:val="none" w:sz="0" w:space="0" w:color="auto"/>
                                                                    <w:right w:val="none" w:sz="0" w:space="0" w:color="auto"/>
                                                                  </w:divBdr>
                                                                  <w:divsChild>
                                                                    <w:div w:id="1560705438">
                                                                      <w:marLeft w:val="0"/>
                                                                      <w:marRight w:val="0"/>
                                                                      <w:marTop w:val="0"/>
                                                                      <w:marBottom w:val="0"/>
                                                                      <w:divBdr>
                                                                        <w:top w:val="none" w:sz="0" w:space="0" w:color="auto"/>
                                                                        <w:left w:val="none" w:sz="0" w:space="0" w:color="auto"/>
                                                                        <w:bottom w:val="none" w:sz="0" w:space="0" w:color="auto"/>
                                                                        <w:right w:val="none" w:sz="0" w:space="0" w:color="auto"/>
                                                                      </w:divBdr>
                                                                    </w:div>
                                                                  </w:divsChild>
                                                                </w:div>
                                                                <w:div w:id="1613317114">
                                                                  <w:marLeft w:val="0"/>
                                                                  <w:marRight w:val="0"/>
                                                                  <w:marTop w:val="0"/>
                                                                  <w:marBottom w:val="0"/>
                                                                  <w:divBdr>
                                                                    <w:top w:val="none" w:sz="0" w:space="0" w:color="auto"/>
                                                                    <w:left w:val="none" w:sz="0" w:space="0" w:color="auto"/>
                                                                    <w:bottom w:val="none" w:sz="0" w:space="0" w:color="auto"/>
                                                                    <w:right w:val="none" w:sz="0" w:space="0" w:color="auto"/>
                                                                  </w:divBdr>
                                                                  <w:divsChild>
                                                                    <w:div w:id="69423205">
                                                                      <w:marLeft w:val="0"/>
                                                                      <w:marRight w:val="0"/>
                                                                      <w:marTop w:val="0"/>
                                                                      <w:marBottom w:val="0"/>
                                                                      <w:divBdr>
                                                                        <w:top w:val="none" w:sz="0" w:space="0" w:color="auto"/>
                                                                        <w:left w:val="none" w:sz="0" w:space="0" w:color="auto"/>
                                                                        <w:bottom w:val="none" w:sz="0" w:space="0" w:color="auto"/>
                                                                        <w:right w:val="none" w:sz="0" w:space="0" w:color="auto"/>
                                                                      </w:divBdr>
                                                                      <w:divsChild>
                                                                        <w:div w:id="15496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2912">
                                              <w:marLeft w:val="0"/>
                                              <w:marRight w:val="0"/>
                                              <w:marTop w:val="0"/>
                                              <w:marBottom w:val="0"/>
                                              <w:divBdr>
                                                <w:top w:val="none" w:sz="0" w:space="0" w:color="auto"/>
                                                <w:left w:val="none" w:sz="0" w:space="0" w:color="auto"/>
                                                <w:bottom w:val="none" w:sz="0" w:space="0" w:color="auto"/>
                                                <w:right w:val="none" w:sz="0" w:space="0" w:color="auto"/>
                                              </w:divBdr>
                                              <w:divsChild>
                                                <w:div w:id="1514763899">
                                                  <w:marLeft w:val="0"/>
                                                  <w:marRight w:val="0"/>
                                                  <w:marTop w:val="0"/>
                                                  <w:marBottom w:val="0"/>
                                                  <w:divBdr>
                                                    <w:top w:val="none" w:sz="0" w:space="0" w:color="auto"/>
                                                    <w:left w:val="none" w:sz="0" w:space="0" w:color="auto"/>
                                                    <w:bottom w:val="none" w:sz="0" w:space="0" w:color="auto"/>
                                                    <w:right w:val="none" w:sz="0" w:space="0" w:color="auto"/>
                                                  </w:divBdr>
                                                  <w:divsChild>
                                                    <w:div w:id="127549273">
                                                      <w:marLeft w:val="0"/>
                                                      <w:marRight w:val="0"/>
                                                      <w:marTop w:val="0"/>
                                                      <w:marBottom w:val="0"/>
                                                      <w:divBdr>
                                                        <w:top w:val="none" w:sz="0" w:space="0" w:color="auto"/>
                                                        <w:left w:val="none" w:sz="0" w:space="0" w:color="auto"/>
                                                        <w:bottom w:val="none" w:sz="0" w:space="0" w:color="auto"/>
                                                        <w:right w:val="none" w:sz="0" w:space="0" w:color="auto"/>
                                                      </w:divBdr>
                                                      <w:divsChild>
                                                        <w:div w:id="412901564">
                                                          <w:marLeft w:val="0"/>
                                                          <w:marRight w:val="0"/>
                                                          <w:marTop w:val="0"/>
                                                          <w:marBottom w:val="0"/>
                                                          <w:divBdr>
                                                            <w:top w:val="none" w:sz="0" w:space="0" w:color="auto"/>
                                                            <w:left w:val="none" w:sz="0" w:space="0" w:color="auto"/>
                                                            <w:bottom w:val="none" w:sz="0" w:space="0" w:color="auto"/>
                                                            <w:right w:val="none" w:sz="0" w:space="0" w:color="auto"/>
                                                          </w:divBdr>
                                                        </w:div>
                                                        <w:div w:id="1454862754">
                                                          <w:marLeft w:val="0"/>
                                                          <w:marRight w:val="0"/>
                                                          <w:marTop w:val="0"/>
                                                          <w:marBottom w:val="0"/>
                                                          <w:divBdr>
                                                            <w:top w:val="none" w:sz="0" w:space="0" w:color="auto"/>
                                                            <w:left w:val="none" w:sz="0" w:space="0" w:color="auto"/>
                                                            <w:bottom w:val="none" w:sz="0" w:space="0" w:color="auto"/>
                                                            <w:right w:val="none" w:sz="0" w:space="0" w:color="auto"/>
                                                          </w:divBdr>
                                                          <w:divsChild>
                                                            <w:div w:id="1797210879">
                                                              <w:marLeft w:val="0"/>
                                                              <w:marRight w:val="0"/>
                                                              <w:marTop w:val="0"/>
                                                              <w:marBottom w:val="0"/>
                                                              <w:divBdr>
                                                                <w:top w:val="none" w:sz="0" w:space="0" w:color="auto"/>
                                                                <w:left w:val="none" w:sz="0" w:space="0" w:color="auto"/>
                                                                <w:bottom w:val="none" w:sz="0" w:space="0" w:color="auto"/>
                                                                <w:right w:val="none" w:sz="0" w:space="0" w:color="auto"/>
                                                              </w:divBdr>
                                                              <w:divsChild>
                                                                <w:div w:id="506166611">
                                                                  <w:marLeft w:val="0"/>
                                                                  <w:marRight w:val="0"/>
                                                                  <w:marTop w:val="0"/>
                                                                  <w:marBottom w:val="0"/>
                                                                  <w:divBdr>
                                                                    <w:top w:val="none" w:sz="0" w:space="0" w:color="auto"/>
                                                                    <w:left w:val="none" w:sz="0" w:space="0" w:color="auto"/>
                                                                    <w:bottom w:val="none" w:sz="0" w:space="0" w:color="auto"/>
                                                                    <w:right w:val="none" w:sz="0" w:space="0" w:color="auto"/>
                                                                  </w:divBdr>
                                                                  <w:divsChild>
                                                                    <w:div w:id="824932218">
                                                                      <w:marLeft w:val="0"/>
                                                                      <w:marRight w:val="0"/>
                                                                      <w:marTop w:val="0"/>
                                                                      <w:marBottom w:val="0"/>
                                                                      <w:divBdr>
                                                                        <w:top w:val="none" w:sz="0" w:space="0" w:color="auto"/>
                                                                        <w:left w:val="none" w:sz="0" w:space="0" w:color="auto"/>
                                                                        <w:bottom w:val="none" w:sz="0" w:space="0" w:color="auto"/>
                                                                        <w:right w:val="none" w:sz="0" w:space="0" w:color="auto"/>
                                                                      </w:divBdr>
                                                                    </w:div>
                                                                  </w:divsChild>
                                                                </w:div>
                                                                <w:div w:id="580530102">
                                                                  <w:marLeft w:val="0"/>
                                                                  <w:marRight w:val="0"/>
                                                                  <w:marTop w:val="0"/>
                                                                  <w:marBottom w:val="0"/>
                                                                  <w:divBdr>
                                                                    <w:top w:val="none" w:sz="0" w:space="0" w:color="auto"/>
                                                                    <w:left w:val="none" w:sz="0" w:space="0" w:color="auto"/>
                                                                    <w:bottom w:val="none" w:sz="0" w:space="0" w:color="auto"/>
                                                                    <w:right w:val="none" w:sz="0" w:space="0" w:color="auto"/>
                                                                  </w:divBdr>
                                                                  <w:divsChild>
                                                                    <w:div w:id="130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4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duu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E3AC-A505-4910-B37A-B46F391E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10416</Words>
  <Characters>61460</Characters>
  <Application>Microsoft Office Word</Application>
  <DocSecurity>0</DocSecurity>
  <Lines>512</Lines>
  <Paragraphs>143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2021-09-06T12:20:00Z</dcterms:created>
  <dcterms:modified xsi:type="dcterms:W3CDTF">2021-09-09T09:10:00Z</dcterms:modified>
</cp:coreProperties>
</file>